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464EBF3F" w14:textId="411B16B5" w:rsidR="000867D2" w:rsidRPr="00220809" w:rsidRDefault="000867D2" w:rsidP="00781A9B">
      <w:pPr>
        <w:widowControl w:val="0"/>
        <w:tabs>
          <w:tab w:val="left" w:pos="5310"/>
          <w:tab w:val="left" w:pos="9000"/>
        </w:tabs>
        <w:autoSpaceDE w:val="0"/>
        <w:autoSpaceDN w:val="0"/>
        <w:spacing w:after="0" w:line="240" w:lineRule="auto"/>
        <w:jc w:val="center"/>
        <w:rPr>
          <w:rFonts w:ascii="Arial" w:eastAsia="Calibri" w:hAnsi="Arial" w:cs="Arial"/>
          <w:b/>
          <w:bCs/>
          <w:color w:val="000000"/>
          <w:sz w:val="20"/>
        </w:rPr>
      </w:pPr>
      <w:r w:rsidRPr="00220809">
        <w:rPr>
          <w:rFonts w:ascii="Arial" w:eastAsia="Calibri" w:hAnsi="Arial" w:cs="Arial"/>
          <w:b/>
          <w:bCs/>
          <w:color w:val="000000"/>
          <w:sz w:val="20"/>
          <w:highlight w:val="green"/>
        </w:rPr>
        <w:t>Marudhara Jodhpur Urology Trust Best Paper Session</w:t>
      </w:r>
    </w:p>
    <w:p w14:paraId="4E845054"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Calibri" w:hAnsi="Arial" w:cs="Arial"/>
          <w:b/>
          <w:bCs/>
          <w:color w:val="000000"/>
          <w:sz w:val="20"/>
        </w:rPr>
      </w:pPr>
    </w:p>
    <w:p w14:paraId="3D21E94B"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7AD7812" w14:textId="77777777"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BP-1</w:t>
      </w:r>
    </w:p>
    <w:p w14:paraId="70685A3F" w14:textId="27969A62" w:rsidR="000867D2" w:rsidRPr="00220809" w:rsidRDefault="000867D2"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Role of neoadjuvant intravesical mitomycin c in NMIBC: Our Experience</w:t>
      </w:r>
    </w:p>
    <w:p w14:paraId="398BF909" w14:textId="6245A838"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spacing w:val="-5"/>
          <w:kern w:val="0"/>
          <w:sz w:val="20"/>
          <w:lang w:val="en-US" w:bidi="en-US"/>
          <w14:ligatures w14:val="none"/>
        </w:rPr>
      </w:pPr>
      <w:r w:rsidRPr="00220809">
        <w:rPr>
          <w:rFonts w:ascii="Arial" w:eastAsia="Verdana" w:hAnsi="Arial" w:cs="Arial"/>
          <w:b/>
          <w:kern w:val="0"/>
          <w:sz w:val="20"/>
          <w:u w:val="single"/>
          <w:lang w:val="en-US" w:bidi="en-US"/>
          <w14:ligatures w14:val="none"/>
        </w:rPr>
        <w:t>Dr Narayan Shubham</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Prof Sameer </w:t>
      </w:r>
      <w:r w:rsidRPr="00220809">
        <w:rPr>
          <w:rFonts w:ascii="Arial" w:eastAsia="Verdana" w:hAnsi="Arial" w:cs="Arial"/>
          <w:spacing w:val="-4"/>
          <w:kern w:val="0"/>
          <w:sz w:val="20"/>
          <w:lang w:val="en-US" w:bidi="en-US"/>
          <w14:ligatures w14:val="none"/>
        </w:rPr>
        <w:t xml:space="preserve">Trivedi, </w:t>
      </w:r>
      <w:r w:rsidRPr="00220809">
        <w:rPr>
          <w:rFonts w:ascii="Arial" w:eastAsia="Verdana" w:hAnsi="Arial" w:cs="Arial"/>
          <w:kern w:val="0"/>
          <w:sz w:val="20"/>
          <w:lang w:val="en-US" w:bidi="en-US"/>
          <w14:ligatures w14:val="none"/>
        </w:rPr>
        <w:t xml:space="preserve">Dr </w:t>
      </w:r>
      <w:r w:rsidRPr="00220809">
        <w:rPr>
          <w:rFonts w:ascii="Arial" w:eastAsia="Verdana" w:hAnsi="Arial" w:cs="Arial"/>
          <w:spacing w:val="-3"/>
          <w:kern w:val="0"/>
          <w:sz w:val="20"/>
          <w:lang w:val="en-US" w:bidi="en-US"/>
          <w14:ligatures w14:val="none"/>
        </w:rPr>
        <w:t xml:space="preserve">Yashasvi </w:t>
      </w:r>
      <w:r w:rsidRPr="00220809">
        <w:rPr>
          <w:rFonts w:ascii="Arial" w:eastAsia="Verdana" w:hAnsi="Arial" w:cs="Arial"/>
          <w:kern w:val="0"/>
          <w:sz w:val="20"/>
          <w:lang w:val="en-US" w:bidi="en-US"/>
          <w14:ligatures w14:val="none"/>
        </w:rPr>
        <w:t xml:space="preserve">Singh, Dr Ujawal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 xml:space="preserve">Dr Lalit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Dr Sahil Data</w:t>
      </w:r>
    </w:p>
    <w:p w14:paraId="49DD9321"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INSTITUTE OF MEDICAL SCIENCES, BHU, VARANASI</w:t>
      </w:r>
    </w:p>
    <w:p w14:paraId="5462300E"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5DA6579"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Non-muscle invasive bladder cancer (NMIBC) accounts for nearly 75% of newly diagnosed bladder cancers and remains a clinical challenge due to high recurrence rates. Neoadjuvant intravesical Mitomycin C (MMC) administered prior to transurethral resection of bladder tumor (TURBT) may offer advantages in reducing the size of tumour, recurrence and improving pathological response, yet evidence remains limited.</w:t>
      </w:r>
    </w:p>
    <w:p w14:paraId="3673AB60"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E82423E"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Study conducted over 2 years. Eighty patients with NMIBC were randomized equally into two groups: one receiving neoadjuvant MMC (6 doses over 2 weeks prior to TURBT) and a control group undergoing TURBT without neoadjuvant therapy. Primary outcomes included reduction in tumor size, recurrence rates (in different VIRADS stage) at one year, and pathological downstaging. Secondary endpoints, safety profiles, ease of resection and intraoperative bleed. Data were analyzed using chi-square test, student’s t-test, and Kaplan-Meier survival analysis.</w:t>
      </w:r>
    </w:p>
    <w:p w14:paraId="3633F920"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2E907BC"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In MMC group, significant tumor size reduction (&gt;30%) was observed in 62% of patients, one-year recurrence rates were significantly lower (18%) versus controls (42%) [OR: 2.55; 95% CI: 1.64-3.98; p&lt;0.001]. Pathological downstaging (lower grade or stage at resection) occurred in 48% patients vs 22% in controls. There was no statistically significant difference in disease progression between groups. Adverse events were comparable: irritative symptoms (21% MMC vs 16% controls), hematuria (8.4% MMC vs 34% controls). No severe events were noted. Recurrence rates in patients with VIRADS 2 lesion-10.5% VS 40%, VIRADS 3 lesion-20 vs</w:t>
      </w:r>
      <w:r w:rsidRPr="00220809">
        <w:rPr>
          <w:rFonts w:ascii="Arial" w:eastAsia="Verdana" w:hAnsi="Arial" w:cs="Arial"/>
          <w:spacing w:val="-54"/>
          <w:kern w:val="0"/>
          <w:sz w:val="20"/>
          <w:lang w:val="en-US" w:bidi="en-US"/>
          <w14:ligatures w14:val="none"/>
        </w:rPr>
        <w:t xml:space="preserve"> </w:t>
      </w:r>
      <w:r w:rsidRPr="00220809">
        <w:rPr>
          <w:rFonts w:ascii="Arial" w:eastAsia="Verdana" w:hAnsi="Arial" w:cs="Arial"/>
          <w:kern w:val="0"/>
          <w:sz w:val="20"/>
          <w:lang w:val="en-US" w:bidi="en-US"/>
          <w14:ligatures w14:val="none"/>
        </w:rPr>
        <w:t>40.5%.</w:t>
      </w:r>
    </w:p>
    <w:p w14:paraId="40DA793C"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Intraoperatively, bleeding was reduced and dissection was easier in MMC group.</w:t>
      </w:r>
    </w:p>
    <w:p w14:paraId="1869C6A6"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CF67C3D"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Neoadjuvant intravesical MMC prior to TURBT leads to significant tumor size reduction, improved pathological downstaging, lower recurrence rates, better efficacy across radiological stages, and reduced intraoperative bleeding with easier dissection. These findings support incorporating neoadjuvant MMC into NMIBC management protocols.</w:t>
      </w:r>
    </w:p>
    <w:p w14:paraId="1D0161D4"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F642B6F" w14:textId="77777777" w:rsidR="000867D2" w:rsidRPr="00220809" w:rsidRDefault="000867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ED484B4" w14:textId="075FFD6C"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BP-2</w:t>
      </w:r>
    </w:p>
    <w:p w14:paraId="4CB7EB06" w14:textId="77777777" w:rsidR="002E59D7" w:rsidRPr="00220809" w:rsidRDefault="002E59D7"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Evaluation of the Efficacy of Pre-operative Dual Energy CT-Scan for Determining Urinary Stone Composition: A Cross-sectional Study at Tertiary Care Centre</w:t>
      </w:r>
    </w:p>
    <w:p w14:paraId="46C011C2"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Raghav Khurana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Lokender Yadav, Dr Shivam Priyadarshi , Dr Nachiket Vyas, Dr Neeraj Agarwal, Dr Prashant Gupta, Dr Govind Sharma</w:t>
      </w:r>
    </w:p>
    <w:p w14:paraId="51760B61"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89F6227"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SMS MEDICAL COLLEGE AND HOSPITAL JAIPUR</w:t>
      </w:r>
    </w:p>
    <w:p w14:paraId="55854ACF"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593BC77"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evaluate the efficacy of dual-energy computed tomography (DECT) in identifying urinary stone composition in patients scheduled for surgical intervention.</w:t>
      </w:r>
    </w:p>
    <w:p w14:paraId="3FB21632"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E0A4479"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cross-sectional prospective study was conducted at the Department of Urology and Renal Transplant of SMS Medical College and Attached Hospitals in Jaipur, India, involving 100 patients with urinary calculi. Demographic information, stone size, and location were recorded. DECT was employed to assess stone composition, which was subsequently compared to Fourier-transform infrared spectroscopy (FTIR) results. Cohen’s kappa was calculated to evaluate the agreement between DECT and FTIR.</w:t>
      </w:r>
    </w:p>
    <w:p w14:paraId="5AF1944C"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0D3063F"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The study population consisted of 61 males and 39 females, with a mean age of 42.51 ± 11.44 years.</w:t>
      </w:r>
    </w:p>
    <w:p w14:paraId="3AA3622C"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The most common stone type was calcium oxalate (57%). DECT demonstrated a significant difference in</w:t>
      </w:r>
    </w:p>
    <w:p w14:paraId="28FA102C"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 xml:space="preserve">dual-energy ratios among various stone compositions (p &lt; 0.001). The agreement between DECT </w:t>
      </w:r>
      <w:r w:rsidRPr="00220809">
        <w:rPr>
          <w:rFonts w:ascii="Arial" w:eastAsia="Verdana" w:hAnsi="Arial" w:cs="Arial"/>
          <w:kern w:val="0"/>
          <w:sz w:val="20"/>
          <w:lang w:val="en-US" w:bidi="en-US"/>
          <w14:ligatures w14:val="none"/>
        </w:rPr>
        <w:lastRenderedPageBreak/>
        <w:t>and FTIR was nearly perfect (Cohen k = 0.741), with DECT showing 100% sensitivity and specificity for uric acid and cystine stones.</w:t>
      </w:r>
    </w:p>
    <w:p w14:paraId="1C4B334A"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BFB666B" w14:textId="77777777" w:rsidR="002E59D7" w:rsidRPr="00220809" w:rsidRDefault="002E59D7"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DECT is a highly sensitive, specific and accurate non-invasive imaging modality for determining urinary stone composition, demonstrating excellent agreement with FTIR.</w:t>
      </w:r>
    </w:p>
    <w:p w14:paraId="49BCAD04" w14:textId="77777777" w:rsidR="000B740A" w:rsidRPr="00220809" w:rsidRDefault="000B740A"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711212B" w14:textId="77777777" w:rsidR="005F12BC" w:rsidRPr="00220809" w:rsidRDefault="005F12B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889C113" w14:textId="2526204D"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BP-3</w:t>
      </w:r>
    </w:p>
    <w:p w14:paraId="75B10C1B" w14:textId="77777777" w:rsidR="005F12BC" w:rsidRPr="00220809" w:rsidRDefault="005F12BC"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Role of Trace Elements in Kidney Stone Disease: A Comparative Analysis of Blood, Urine, and Stone Samples Using ICP-MS and FTIR Abstract</w:t>
      </w:r>
    </w:p>
    <w:p w14:paraId="07D9E461" w14:textId="2553456F"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Saurabh Meshram</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Sanjay Kumar, Swesha Chhabra, Dr Amlesh Seth, Dr Ahamadulla Shariff, Dr Shyam Prakash, Dr Rupali Gupta</w:t>
      </w:r>
    </w:p>
    <w:p w14:paraId="4D1B0600"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AIIMS, New Delhi</w:t>
      </w:r>
    </w:p>
    <w:p w14:paraId="20C200A6"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D9FA131"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aim of this work was to analyse the TEs concentrations in the blood, urine, and stone fragments of patients with nephrolithiasis in a tertiary care setting, determined by the use of inductively coupled plasma mass spectrometry (ICP-MS) and Fourier-transform infrared spectroscopy (FTIR).</w:t>
      </w:r>
    </w:p>
    <w:p w14:paraId="7FF7BA2D"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DAE4755"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By using ICP-MS &amp; FTIR, we determined a panel of trace elements [Strontium (Sr), Zinc (Zn), Selenium (Se), Cobalt (Co), Iron (Fe), Chromium (Cr), Copper (Cu), Manganese (Mn), Magnesium (Mg), Cadmium (Cd), Mercury (Hg), Barium (Ba), Lead (Pb), Silver (Ag), and Aluminium (Al)] concentrations in samples (blood, urine and stone) of UPJ obstruction for pyeloplasty (control, n=150) and PCNL patients (cases, n=200). This study was ethically approved by the institutional ethics committe</w:t>
      </w:r>
    </w:p>
    <w:p w14:paraId="01F372CE"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3880407"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There were no significant differences between groups in terms of gender, BMI, or dietary habits, although age showed a significant difference (p &lt; 0.001). The majority of patients (87.5%) had calcium oxalate stones. In blood analysis, trace elements such as cobalt, manganese, chromium, cadmium, and aluminium were significantly higher in controls (p &lt; 0.001), while barium levels were significantly elevated in patients (p = 0.002). Urinary cobalt was higher in controls (p = 0.04), whereas urinary manganese was significantly lower in patients compared to controls (p = 0.001). Stone analysis revealed increased concentrations of selenium, cobalt, manganese, cadmium, and aluminium in patients</w:t>
      </w:r>
    </w:p>
    <w:p w14:paraId="440F6D6B"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EE5696E"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The study sheds light on how certain trace elements may contribute to the formation of kidney stones, with noticeably higher levels found in affected patients. These insights could help shape more effective strategies for both the treatment and prevention of kidney stone disease.</w:t>
      </w:r>
    </w:p>
    <w:p w14:paraId="4D8E99FF" w14:textId="77777777" w:rsidR="005F12BC" w:rsidRPr="00220809" w:rsidRDefault="005F12B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E67002B" w14:textId="77777777" w:rsidR="005F12BC" w:rsidRPr="00220809" w:rsidRDefault="005F12B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2B1E95D" w14:textId="798217C7"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BP-4</w:t>
      </w:r>
    </w:p>
    <w:p w14:paraId="1635CD4C" w14:textId="77777777" w:rsidR="005F12BC" w:rsidRPr="00220809" w:rsidRDefault="005F12BC"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Breaking Boundaries in Phallus Reconstruction: A First-of-Its-Kind Surgical</w:t>
      </w:r>
      <w:r w:rsidRPr="00220809">
        <w:rPr>
          <w:rFonts w:ascii="Arial" w:eastAsia="Verdana" w:hAnsi="Arial" w:cs="Arial"/>
          <w:b/>
          <w:bCs/>
          <w:color w:val="507DC1"/>
          <w:spacing w:val="-55"/>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Innovation</w:t>
      </w:r>
    </w:p>
    <w:p w14:paraId="20C059F4" w14:textId="069B8C0B"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Hemant Kamal</w:t>
      </w:r>
      <w:r w:rsidRPr="00220809">
        <w:rPr>
          <w:rFonts w:ascii="Arial" w:eastAsia="Verdana" w:hAnsi="Arial" w:cs="Arial"/>
          <w:b/>
          <w:kern w:val="0"/>
          <w:sz w:val="20"/>
          <w:lang w:val="en-US" w:bidi="en-US"/>
          <w14:ligatures w14:val="none"/>
        </w:rPr>
        <w:t xml:space="preserve">,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spacing w:val="-6"/>
          <w:kern w:val="0"/>
          <w:sz w:val="20"/>
          <w:lang w:val="en-US" w:bidi="en-US"/>
          <w14:ligatures w14:val="none"/>
        </w:rPr>
        <w:t xml:space="preserve">Tarun </w:t>
      </w:r>
      <w:r w:rsidRPr="00220809">
        <w:rPr>
          <w:rFonts w:ascii="Arial" w:eastAsia="Verdana" w:hAnsi="Arial" w:cs="Arial"/>
          <w:kern w:val="0"/>
          <w:sz w:val="20"/>
          <w:lang w:val="en-US" w:bidi="en-US"/>
          <w14:ligatures w14:val="none"/>
        </w:rPr>
        <w:t xml:space="preserve">Mittal,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Saurabh Mittal,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Neeraj Mane,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Vijaypal,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Amit Chandan,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Parvartan Deep Singh</w:t>
      </w:r>
    </w:p>
    <w:p w14:paraId="0E47A08A"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Pandit B.D. Sharma, PGIMS, Rohtak</w:t>
      </w:r>
    </w:p>
    <w:p w14:paraId="6CE678C4"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0B3DE9A"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reconstruct the phallus in an 11-year-old boy with a severely shortened penis following a traumatic injury (dog bite) in infancy.</w:t>
      </w:r>
    </w:p>
    <w:p w14:paraId="6F6FAD42"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A56ABB9"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History of dog bite at 8 months involving penis and bilateral testes, treated with debridement and Foley insertion at a nearby hospital. No complaints of difficult voiding. No prior endocrine evaluation or testosterone therapy. Examination revealed, penile stump of 1 cm with a meatal opening at the tip. Scrotum and bilateral testis were absent. Absence of secondary sexual characteristics. Penile degloving was done using a circummeatal incision. Penile lengthening was achieved by division of suspensory ligament. A fasciocutaneous suprapubic pedicle flap was taken and transposed ventrally. Tubularization of the flap was done around the penile stump over a Foley catheter. The deficit dorsal aspect of the penis was covered using a split skin graft. Flap defect was closed primarily.</w:t>
      </w:r>
    </w:p>
    <w:p w14:paraId="5A069DAA"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ADB6B35"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On POD 5, the graft uptake was good, and the flap was healthy.</w:t>
      </w:r>
    </w:p>
    <w:p w14:paraId="5EACB209"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236DEAF" w14:textId="77777777" w:rsidR="005F12BC" w:rsidRPr="00220809" w:rsidRDefault="005F12B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Phallus reconstruction using a fasciocutaneous pedicle flap with suspensory ligament division and skin grafting is a feasible and effective surgical approach for penile lengthening.</w:t>
      </w:r>
    </w:p>
    <w:p w14:paraId="6B5D9A4A" w14:textId="77777777" w:rsidR="005F12BC" w:rsidRPr="00220809" w:rsidRDefault="005F12B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64AB0F9" w14:textId="77777777" w:rsidR="005F12BC" w:rsidRPr="00220809" w:rsidRDefault="005F12B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ED73717" w14:textId="6956DA76"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BP-5</w:t>
      </w:r>
    </w:p>
    <w:p w14:paraId="652A2D71" w14:textId="77777777" w:rsidR="00C73964" w:rsidRPr="00220809" w:rsidRDefault="00C73964"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ANALYSIS OF SERUM TESTOSTERONE LEVEL IN MEN WITH STRICTURE URETHRA</w:t>
      </w:r>
      <w:r w:rsidRPr="00220809">
        <w:rPr>
          <w:rFonts w:ascii="Arial" w:eastAsia="Verdana" w:hAnsi="Arial" w:cs="Arial"/>
          <w:b/>
          <w:bCs/>
          <w:color w:val="507DC1"/>
          <w:spacing w:val="-53"/>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AND ITS EFFECT ON SURGICAL OUTCOME</w:t>
      </w:r>
    </w:p>
    <w:p w14:paraId="1E1E2D95" w14:textId="77777777" w:rsidR="00C73964" w:rsidRPr="00220809" w:rsidRDefault="00C73964" w:rsidP="00781A9B">
      <w:pPr>
        <w:widowControl w:val="0"/>
        <w:tabs>
          <w:tab w:val="left" w:pos="5310"/>
          <w:tab w:val="left" w:pos="9000"/>
        </w:tabs>
        <w:autoSpaceDE w:val="0"/>
        <w:autoSpaceDN w:val="0"/>
        <w:spacing w:after="0" w:line="240" w:lineRule="auto"/>
        <w:rPr>
          <w:rFonts w:ascii="Arial" w:eastAsia="Verdana" w:hAnsi="Arial" w:cs="Arial"/>
          <w:kern w:val="0"/>
          <w:sz w:val="20"/>
          <w:lang w:val="de-DE" w:bidi="en-US"/>
          <w14:ligatures w14:val="none"/>
        </w:rPr>
      </w:pPr>
      <w:r w:rsidRPr="00220809">
        <w:rPr>
          <w:rFonts w:ascii="Arial" w:eastAsia="Verdana" w:hAnsi="Arial" w:cs="Arial"/>
          <w:b/>
          <w:kern w:val="0"/>
          <w:sz w:val="20"/>
          <w:u w:val="single"/>
          <w:lang w:val="de-DE" w:bidi="en-US"/>
          <w14:ligatures w14:val="none"/>
        </w:rPr>
        <w:t>Dr Amit Kumar Patel</w:t>
      </w:r>
      <w:r w:rsidRPr="00220809">
        <w:rPr>
          <w:rFonts w:ascii="Arial" w:eastAsia="Verdana" w:hAnsi="Arial" w:cs="Arial"/>
          <w:b/>
          <w:kern w:val="0"/>
          <w:sz w:val="20"/>
          <w:lang w:val="de-DE" w:bidi="en-US"/>
          <w14:ligatures w14:val="none"/>
        </w:rPr>
        <w:t xml:space="preserve">, </w:t>
      </w:r>
      <w:r w:rsidRPr="00220809">
        <w:rPr>
          <w:rFonts w:ascii="Arial" w:eastAsia="Verdana" w:hAnsi="Arial" w:cs="Arial"/>
          <w:kern w:val="0"/>
          <w:sz w:val="20"/>
          <w:lang w:val="de-DE" w:bidi="en-US"/>
          <w14:ligatures w14:val="none"/>
        </w:rPr>
        <w:t>Dr Apul Goel</w:t>
      </w:r>
    </w:p>
    <w:p w14:paraId="06C76554" w14:textId="77777777" w:rsidR="00C73964" w:rsidRPr="00220809" w:rsidRDefault="00C7396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KGMU, Lucknow</w:t>
      </w:r>
    </w:p>
    <w:p w14:paraId="2A8703D6" w14:textId="77777777" w:rsidR="00C73964" w:rsidRPr="00220809" w:rsidRDefault="00C7396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8AAE4B0" w14:textId="77777777" w:rsidR="00C73964" w:rsidRPr="00220809" w:rsidRDefault="00C7396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Aim: To analyze the relationship between serum testosterone levels and anterior urethral stricture in men, and to assess its effect on surgical outcomes.</w:t>
      </w:r>
    </w:p>
    <w:p w14:paraId="6F13F366" w14:textId="77777777" w:rsidR="00C73964" w:rsidRPr="00220809" w:rsidRDefault="00C7396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B6D8A7C" w14:textId="77777777" w:rsidR="00C73964" w:rsidRPr="00220809" w:rsidRDefault="00C7396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Methods: This prospective observational study included 100 men with anterior urethral stricture and 100 non-stricture controls (50 healthy, 50 with other urological conditions). Serum testosterone levels were measured preoperatively and postoperatively. Stricture characteristics, type of urethroplasty, and recurrence rates were analyzed. Statistical comparisons were made using t-tests, chi-square tests, and multivariate logistic regression.</w:t>
      </w:r>
    </w:p>
    <w:p w14:paraId="6466AFC1" w14:textId="77777777" w:rsidR="00C73964" w:rsidRPr="00220809" w:rsidRDefault="00C7396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27170EE" w14:textId="77777777" w:rsidR="00C73964" w:rsidRPr="00220809" w:rsidRDefault="00C7396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Results: Low serum testosterone (&lt;300 ng/dL) was more prevalent in the stricture group (41%) than in controls (30%), though not statistically significant (p = 0.106). A significant negative correlation was found between serum testosterone and stricture length (r = –0.273, p = 0.006). Recurrence after surgery was significantly higher in the low testosterone group (48.8%) compared to the normal group (8.5%) (p &lt; 0.001).</w:t>
      </w:r>
    </w:p>
    <w:p w14:paraId="650630ED" w14:textId="77777777" w:rsidR="00C73964" w:rsidRPr="00220809" w:rsidRDefault="00C7396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Higher BMI and lower testosterone were also associated with increased recurrence risk.</w:t>
      </w:r>
    </w:p>
    <w:p w14:paraId="398FE577" w14:textId="77777777" w:rsidR="00C73964" w:rsidRPr="00220809" w:rsidRDefault="00C7396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062D940" w14:textId="77777777" w:rsidR="00C73964" w:rsidRPr="00220809" w:rsidRDefault="00C7396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Conclusion: Low serum testosterone is associated with longer strictures and higher recurrence after urethroplasty. Testosterone deficiency may serve as a prognostic marker in stricture urethra and warrants further investigation as a potential modifiable risk factor.</w:t>
      </w:r>
    </w:p>
    <w:p w14:paraId="342FDB20" w14:textId="77777777" w:rsidR="005F12BC" w:rsidRPr="00220809" w:rsidRDefault="005F12B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6A8DFB8" w14:textId="77777777" w:rsidR="00C73964" w:rsidRPr="00220809" w:rsidRDefault="00C73964"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C6C4B8E" w14:textId="77777777"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19B76C0" w14:textId="1F50DEBF"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BP-6</w:t>
      </w:r>
    </w:p>
    <w:p w14:paraId="64A80A4C" w14:textId="4407DB13" w:rsidR="00972ACA" w:rsidRPr="00220809" w:rsidRDefault="00972ACA"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Prognostic and Diagnostic Potential of Seven lncRNAs in Matched Serum and Urine of Prostate Cancer Patients</w:t>
      </w:r>
    </w:p>
    <w:p w14:paraId="1E035A22" w14:textId="185837DF" w:rsidR="00972ACA" w:rsidRPr="00220809" w:rsidRDefault="00972ACA"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Aniket Anand</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Alok Dutta, Dr Aamir Hussain Usmani, Dr Arpan Yadav, Dr Sanjoy Kumar Sureka</w:t>
      </w:r>
    </w:p>
    <w:p w14:paraId="01A59F40" w14:textId="77777777" w:rsidR="00972ACA" w:rsidRPr="00220809" w:rsidRDefault="00972ACA"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SGPGIMS, LUCKNOW</w:t>
      </w:r>
    </w:p>
    <w:p w14:paraId="49DB0602" w14:textId="77777777" w:rsidR="00972ACA" w:rsidRPr="00220809" w:rsidRDefault="00972ACA"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2825790" w14:textId="77777777" w:rsidR="00972ACA" w:rsidRPr="00220809" w:rsidRDefault="00972ACA"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Investigate the diagnostic/prognostic value of seven lncRNAs (MALAT1, SCHLAP1, HOTAIR, PCAT1, GAS5, LINCRNAp21, FR0348383) in matched serum and urine from PCa patients versus controls</w:t>
      </w:r>
    </w:p>
    <w:p w14:paraId="0D6616A4" w14:textId="77777777" w:rsidR="00972ACA" w:rsidRPr="00220809" w:rsidRDefault="00972ACA"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07F57A3" w14:textId="77777777" w:rsidR="00972ACA" w:rsidRPr="00220809" w:rsidRDefault="00972ACA"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Serum and urine samples from 150 subjects (50 PCa, 50 BPH, 50 controls) were analyzed using qRT-PCR. LncRNA levels were correlated with clinicopathological parameters (TNM stage, Gleason score, PSA,</w:t>
      </w:r>
    </w:p>
    <w:p w14:paraId="5051DBAF" w14:textId="77777777" w:rsidR="00972ACA" w:rsidRPr="00220809" w:rsidRDefault="00972ACA"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metastasis). Diagnostic performance was assessed via ROC analysis. Functional enrichment explored regulatory pathways.</w:t>
      </w:r>
    </w:p>
    <w:p w14:paraId="6F65AFBF" w14:textId="77777777" w:rsidR="00972ACA" w:rsidRPr="00220809" w:rsidRDefault="00972ACA"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B143729" w14:textId="77777777" w:rsidR="00972ACA" w:rsidRPr="00220809" w:rsidRDefault="00972ACA"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MALAT1, SCHLAP1, PCAT1, LINCRNAp21, and HOTAIR were significantly upregulated in PCa serum/urine (p &lt; 0.05), correlating with advanced stage, metastasis, and PSA. The novel lncRNA FR0348383 showed moderate upregulation in advanced disease, correlating with lymph node status, metastasis, and risk group (r = 0.34-0.44; p</w:t>
      </w:r>
    </w:p>
    <w:p w14:paraId="4194F4A3" w14:textId="77777777" w:rsidR="00972ACA" w:rsidRPr="00220809" w:rsidRDefault="00972ACA"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&lt; 0.05). While its diagnostic power was lower than established lncRNAs (serum AUC=0.703, urine AUC=0.681), functional predictions linked it to hypoxia, redox signaling, and metabolic stress adaptation.</w:t>
      </w:r>
    </w:p>
    <w:p w14:paraId="0A79FBC4" w14:textId="77777777" w:rsidR="00972ACA" w:rsidRPr="00220809" w:rsidRDefault="00972ACA"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4BC4CEC" w14:textId="77777777" w:rsidR="00972ACA" w:rsidRPr="00220809" w:rsidRDefault="00972ACA"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xml:space="preserve">: Circulating/urinary lncRNAs demonstrate clinical relevance in PCa. FR0348383 emerges as a novel biomarker candidate, particularly associated with advanced disease. The </w:t>
      </w:r>
      <w:r w:rsidRPr="00220809">
        <w:rPr>
          <w:rFonts w:ascii="Arial" w:eastAsia="Verdana" w:hAnsi="Arial" w:cs="Arial"/>
          <w:kern w:val="0"/>
          <w:sz w:val="20"/>
          <w:lang w:val="en-US" w:bidi="en-US"/>
          <w14:ligatures w14:val="none"/>
        </w:rPr>
        <w:lastRenderedPageBreak/>
        <w:t>combined evaluation of MALAT1, SCHLAP1, PCAT1, LINCRNAp21, and FR0348383 provides a robust, minimally invasive molecular panel for improved PCa detection, risk stratification, and insight into progression.</w:t>
      </w:r>
    </w:p>
    <w:p w14:paraId="7054E70A" w14:textId="77777777" w:rsidR="00C73964" w:rsidRPr="00220809" w:rsidRDefault="00C73964"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4E7A711" w14:textId="77777777" w:rsidR="00972ACA" w:rsidRPr="00220809" w:rsidRDefault="00972ACA"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4AB58F6" w14:textId="5A332264" w:rsidR="00972ACA" w:rsidRPr="00220809" w:rsidRDefault="00EA02D5" w:rsidP="00781A9B">
      <w:pPr>
        <w:widowControl w:val="0"/>
        <w:tabs>
          <w:tab w:val="left" w:pos="5310"/>
          <w:tab w:val="left" w:pos="9000"/>
        </w:tabs>
        <w:autoSpaceDE w:val="0"/>
        <w:autoSpaceDN w:val="0"/>
        <w:spacing w:after="0" w:line="240" w:lineRule="auto"/>
        <w:jc w:val="center"/>
        <w:outlineLvl w:val="0"/>
        <w:rPr>
          <w:rFonts w:ascii="Arial" w:eastAsia="Calibri" w:hAnsi="Arial" w:cs="Arial"/>
          <w:b/>
          <w:bCs/>
          <w:color w:val="000000"/>
          <w:sz w:val="20"/>
        </w:rPr>
      </w:pPr>
      <w:r w:rsidRPr="00220809">
        <w:rPr>
          <w:rFonts w:ascii="Arial" w:eastAsia="Calibri" w:hAnsi="Arial" w:cs="Arial"/>
          <w:b/>
          <w:bCs/>
          <w:color w:val="000000"/>
          <w:sz w:val="20"/>
          <w:highlight w:val="green"/>
        </w:rPr>
        <w:t>Moderated Podium Presentation 1</w:t>
      </w:r>
    </w:p>
    <w:p w14:paraId="7E9CC46F"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Calibri" w:hAnsi="Arial" w:cs="Arial"/>
          <w:b/>
          <w:bCs/>
          <w:color w:val="000000"/>
          <w:sz w:val="20"/>
        </w:rPr>
      </w:pPr>
    </w:p>
    <w:p w14:paraId="7C7E0C0A" w14:textId="31D1985E"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MP-1</w:t>
      </w:r>
    </w:p>
    <w:p w14:paraId="74A7C2BE"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Role of bladder neck incision (BNI) in females with primary bladder neck obstruction (PBNO): A SKIMS experience</w:t>
      </w:r>
    </w:p>
    <w:p w14:paraId="5133280F" w14:textId="1DA51A62"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Aamir Bashir Raina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Saqib Mehdi,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Arif Hamid Bhat,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Abdul Rauf Khawaja,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Sajad Ahmad Malik,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Sajad Ahmad </w:t>
      </w:r>
      <w:r w:rsidRPr="00220809">
        <w:rPr>
          <w:rFonts w:ascii="Arial" w:eastAsia="Verdana" w:hAnsi="Arial" w:cs="Arial"/>
          <w:spacing w:val="-3"/>
          <w:kern w:val="0"/>
          <w:sz w:val="20"/>
          <w:lang w:val="en-US" w:bidi="en-US"/>
          <w14:ligatures w14:val="none"/>
        </w:rPr>
        <w:t>Parra</w:t>
      </w:r>
    </w:p>
    <w:p w14:paraId="3294B7FE"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Sher-i-Kashmir Institute of Medical Sciences, Srinagar</w:t>
      </w:r>
    </w:p>
    <w:p w14:paraId="0E635E5F"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52826D9"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study the feasibility of bladder neck incision (BNI) in females with primary bladder neck obstruction in whom conservative measures have failed to show promising results.</w:t>
      </w:r>
    </w:p>
    <w:p w14:paraId="40671F7C"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F2FAAEB"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We included 48 women who had all the following features at presentation: maximum flow rate of urine less than 12 mL/second, inadequate funneling of bladder neck on voiding cysto-urethrogram, post void residual urine (PVRU) greater than 100 mL, sustained detrusor contraction of greater than 25 cm of H2O at maximum urinary flow rate (Qmax) and a normal urethral caliber. Preoperatively uroflowmetry, voiding cystometrogram and cystourethtroscopy were performed in all patients before surgery. Surgical procedure involved endoscopic incisions at 5 and 7 O clock positions on bladder neck with Colling”s knife. All patients were subjected to a postoperative symptom score and uroflowmetry at a follow up of one year.</w:t>
      </w:r>
    </w:p>
    <w:p w14:paraId="72BCCF29"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0645746"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This study included 48 women with a mean age of 47 years (range 23 to 66 years) and a median follow up of 33.4 months. Preoperatively Qmax, Mean International Consultation on Incontinence Questionnaire-Female Lower Urinary Tract Symptoms Long Form (ICIQ-FLUTS LF) score, PVRU and mean quality of life score were 7.14 mL/sec, 19.4, 139 ml, 4.5 respectively. Postoperatively the same variables were 19.37 mL/sec, 7.6, 32 ml and 2.3 respectively. Mild to moderate stress urinary incontinence was observed in 4 patients (&lt;2 points).</w:t>
      </w:r>
    </w:p>
    <w:p w14:paraId="3474EA2D"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448A0B6"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BNI in females forms a safe, effective and a minimally invasive treatment option. This technique when done as described is easy to perform has a minimal complication rate.</w:t>
      </w:r>
    </w:p>
    <w:p w14:paraId="3AFA5EF7"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9F2F621"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7299BFA" w14:textId="216F5C2C"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MP-2</w:t>
      </w:r>
    </w:p>
    <w:p w14:paraId="28230577"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Surgical Outcomes of Female Lower Genitourinary Tract Fistula Repairs: A Prospective Study from a Tertiary Care Center in North India</w:t>
      </w:r>
    </w:p>
    <w:p w14:paraId="629567CA" w14:textId="5DD99FEC"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Ateequr Rahaman</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Mugha Sema, Prof. V Singh</w:t>
      </w:r>
    </w:p>
    <w:p w14:paraId="18BBAE1D"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313606E"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This study aimed to evaluate the surgical outcomes of LGTF repairs performed at a tertiary urology center in North India.</w:t>
      </w:r>
    </w:p>
    <w:p w14:paraId="49674A41"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A9887D7"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prospective, non-randomized study was conducted in the Department of Urology, King George’s Medical University, Lucknow, from April 2023 to January 2025. A total of 104 female patients underwent surgical repair through transvaginal, open transabdominal, or laparoscopic routes. Preoperative evaluation included clinical history, physical examination, cystoscopy, and CT urography. Primary outcome measures were surgical success, perioperative parameters, and complication rates.</w:t>
      </w:r>
    </w:p>
    <w:p w14:paraId="68A00FFB"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F91F7F5"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VVF was the most common fistula (77.9%), largely iatrogenic, with total abdominal hysterectomy accounting for 64.2% of VVF and 93.3% of UVF cases. Among 81 VVF repairs, success rates were comparable across laparoscopic (90%), open (94.1%), and transvaginal (88.9%) approaches. Laparoscopy had the least blood loss (94.7 mL) and shortest hospital stay (4.8 days). Natural interposition flaps achieved a 92.1% success rate, similar to synthetic barriers (90%). Postoperative complications occurred in 14% of patients, mostly minor (Grade I–II), with seven requiring re-intervention for persistent leakage. All UVF and VUF cases achieved 100% closure.</w:t>
      </w:r>
    </w:p>
    <w:p w14:paraId="7DE261CB"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 xml:space="preserve">URVF cases, primarily due to trauma or obstructed labor, required complex reconstruction with </w:t>
      </w:r>
      <w:r w:rsidRPr="00220809">
        <w:rPr>
          <w:rFonts w:ascii="Arial" w:eastAsia="Verdana" w:hAnsi="Arial" w:cs="Arial"/>
          <w:kern w:val="0"/>
          <w:sz w:val="20"/>
          <w:lang w:val="en-US" w:bidi="en-US"/>
          <w14:ligatures w14:val="none"/>
        </w:rPr>
        <w:lastRenderedPageBreak/>
        <w:t>favorable outcomes.</w:t>
      </w:r>
    </w:p>
    <w:p w14:paraId="70CEA93F"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33FC382"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Surgical repair of female LGTFs is highly successful with low morbidity. Minimally invasive techniques provide excellent perioperative outcomes when performed in experienced centers.</w:t>
      </w:r>
    </w:p>
    <w:p w14:paraId="33847DDF"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E387979"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82FBB82" w14:textId="2FA20C9F"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MP-3</w:t>
      </w:r>
    </w:p>
    <w:p w14:paraId="6EBBDDC3"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Pelvic Floor Surface Electro-Stimulation as a Transformative Adjunct in Conservative Management of Stress and Stress-Predominant Mixed Urinary Incontinence: A Randomized Controlled Trial</w:t>
      </w:r>
    </w:p>
    <w:p w14:paraId="44201632" w14:textId="00D90CB6"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Shubham Singh</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Aamir Hussain, Gajendra Singh, Arpan Yadav, Sanjoy Kumar Sureka, Uday Pratap Singh , Ms Ansari</w:t>
      </w:r>
    </w:p>
    <w:p w14:paraId="1E004C57"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Senior Resident, SGPGIMS, Lucknow</w:t>
      </w:r>
    </w:p>
    <w:p w14:paraId="0C7D66B9"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4BE4776" w14:textId="426CEAD5"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Stress urinary incontinence (SUI) and stress-predominant mixed urinary incontinence (MUI) are prevalent disorders that significantly affect women’s quality of life. While pelvic floor muscle training (PFMT) forms the cornerstone of conservative management, the role of electro-stimulation—particularly via non-invasive surface techniques—remains underexplored. This study evaluates the efficacy of perineal and pelvic surface</w:t>
      </w:r>
      <w:r w:rsidR="002C67BE" w:rsidRPr="00220809">
        <w:rPr>
          <w:rFonts w:ascii="Arial" w:eastAsia="Verdana" w:hAnsi="Arial" w:cs="Arial"/>
          <w:kern w:val="0"/>
          <w:sz w:val="20"/>
          <w:lang w:val="en-US" w:bidi="en-US"/>
          <w14:ligatures w14:val="none"/>
        </w:rPr>
        <w:t xml:space="preserve"> </w:t>
      </w:r>
      <w:r w:rsidRPr="00220809">
        <w:rPr>
          <w:rFonts w:ascii="Arial" w:eastAsia="Verdana" w:hAnsi="Arial" w:cs="Arial"/>
          <w:kern w:val="0"/>
          <w:sz w:val="20"/>
          <w:lang w:val="en-US" w:bidi="en-US"/>
          <w14:ligatures w14:val="none"/>
        </w:rPr>
        <w:t>electro-stimulation as an adjunct to standard therapy.</w:t>
      </w:r>
    </w:p>
    <w:p w14:paraId="42C865EA"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CFA9927"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Sixty women diagnosed with SUI or stress-predominant MUI were randomly assigned to: •Intervention group (n=30): Received PFMT, supportive therapy (including pharmacotherapy as clinically indicated), and perineal/ pelvic surface electrical stimulation. Stimulation was delivered via biphasic alternating pulses with a 1:2 ratio (3 seconds ON, 7 seconds OFF), intensity 3–10 mA (based on individual tolerance), for 15 minutes per session, 3–5 days per week over 6 weeks. •Control group (n=30): Received PFMT and supportive therapy without electro-stimulation. Primary endpoints were reduction in leakage episodes (documented in 3-day bladder diaries), pad test weight, and quality of life (ICIQ-UI SF), measured at baseline, after intervention (6 weeks), and at</w:t>
      </w:r>
    </w:p>
    <w:p w14:paraId="54D22A29"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3-month follow-up. Data were analyzed using mixed-model repeated measures ANOVA with intention-to-treat approach. Significance was defined as p&lt;0.05, and effect sizes (Cohen’s D) were calculated.</w:t>
      </w:r>
    </w:p>
    <w:p w14:paraId="1DA83B31"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9F3878A"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The intervention arm demonstrated robust, statistically significant improvements versus control: •Weekly leakage reduction (p=0.009) •Daily leakage reduction (p=0.04) •Improved pad test results (p=0.005) •Enhanced quality of life scores (p=0.02) Effect sizes consistently exceeded 0.8, underscoring substantial clinical benefit. No serious adverse events occurred.</w:t>
      </w:r>
    </w:p>
    <w:p w14:paraId="6EA39092"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3EE3045"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Perineal and pelvic surface electro-stimulation delivered with a precisely titrated biphasic alternating pulse regimen serves as a powerful, non-invasive addition to conservative therapy for women with SUI and</w:t>
      </w:r>
    </w:p>
    <w:p w14:paraId="33BE8B07"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stress-predominant MUI. Our results support integrating this novel technique into routine clinical protocols to maximize continence outcomes and patient quality of life.</w:t>
      </w:r>
    </w:p>
    <w:p w14:paraId="3BC5F40F"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6BDDDC2"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6CAEBDA" w14:textId="2A099245"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MP-4</w:t>
      </w:r>
    </w:p>
    <w:p w14:paraId="6C1755AD"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Title- Electrostimulation of pelvic floor muscle in a female with stress and stress predominant mixed urinary incontinence - a Randomised Controlled Trial</w:t>
      </w:r>
    </w:p>
    <w:p w14:paraId="3BB67829" w14:textId="77777777" w:rsidR="002C67BE"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Shubham Singh</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Gajendra Singh, Arpan Yadav, Sanjoy Kumar Sureka, Uday Pratap Singh, Ms Ansari</w:t>
      </w:r>
    </w:p>
    <w:p w14:paraId="563EC5A8" w14:textId="310C30BC"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Senior Resident, SGPGIMS, Lucknow</w:t>
      </w:r>
    </w:p>
    <w:p w14:paraId="61D95067"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131A8F4"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determine the effectiveness of electrical stimulation in combination with other treatment like pelvic floor muscle therapy (PMFT), drugs (anticholinergics) in women with stress and stress predominant mixed urinary incontinence</w:t>
      </w:r>
    </w:p>
    <w:p w14:paraId="292B7A33"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3FBBD0A"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xml:space="preserve">: Diagnosis of stress urinary incontinence and stress predominant mixed urinary incontinence were based on clinical history, 3 days bladder diary, ICIQ-UI-SF , local examination (cough stress test), baseline pad test Participants were allocated to the treatment group (n = 30), they received self-exercises of the pelvic floor muscles (PMFT) 3 times a day per weekly with drugs </w:t>
      </w:r>
      <w:r w:rsidRPr="00220809">
        <w:rPr>
          <w:rFonts w:ascii="Arial" w:eastAsia="Verdana" w:hAnsi="Arial" w:cs="Arial"/>
          <w:kern w:val="0"/>
          <w:sz w:val="20"/>
          <w:lang w:val="en-US" w:bidi="en-US"/>
          <w14:ligatures w14:val="none"/>
        </w:rPr>
        <w:lastRenderedPageBreak/>
        <w:t>(anticholinergics and beta 3 agonist), and the electro-stimulation of pelvic floor muscle (20 min session on 3-5 days per week for 6 week). In the control group (n = 30) received the PMFT along with drugs (anticholinergics and beta 3 agonist), result outcome measurement assessed by subjective satisfaction (clinically no leak assess by bladder diary, ICIQ-UI-SF), bladder diary for 3 days, pad test (before and after treatment), and improvement of stress cough test. Study outcomes measure at baseline and at the end of the 6 week period of combined therapy and at 3 month follow up with significant p value (&lt;0.001) compared to control arm.</w:t>
      </w:r>
    </w:p>
    <w:p w14:paraId="6B8FD92F"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88BD4E4"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Significant improvements from baseline were found in patients using PMFT with electrostimulation with anticholinergics in treatment arm but not in controls. Comparisons of changes from baseline between treatment and control patients showed that treatment arm patients had significantly greater improvement in weekly (p = 0.009) and daily (p = 0.04) leakage episodes, pad testing (p = 0.005), and quality of life (p = 0.02) when compared with control subjects.</w:t>
      </w:r>
    </w:p>
    <w:p w14:paraId="7772E932"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E69101D"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Pelvic floor exercise together with electro-stimulation is the mainstay of conservative management for the treatment of stress incontinence and stress predominant mixed urinary incontinence.</w:t>
      </w:r>
    </w:p>
    <w:p w14:paraId="03DDE260"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5A797DF"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C3D3AFB" w14:textId="4FC37EEC"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MP-5</w:t>
      </w:r>
    </w:p>
    <w:p w14:paraId="11402940"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An observational study on factors predicting success following female urethroplasty: Largest single center experience.</w:t>
      </w:r>
    </w:p>
    <w:p w14:paraId="506FD4FA" w14:textId="5AE04390" w:rsidR="002C67BE"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Swarnendu Mandal</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Sabique C, Mithilesh </w:t>
      </w:r>
      <w:r w:rsidRPr="00220809">
        <w:rPr>
          <w:rFonts w:ascii="Arial" w:eastAsia="Verdana" w:hAnsi="Arial" w:cs="Arial"/>
          <w:spacing w:val="-7"/>
          <w:kern w:val="0"/>
          <w:sz w:val="20"/>
          <w:lang w:val="en-US" w:bidi="en-US"/>
          <w14:ligatures w14:val="none"/>
        </w:rPr>
        <w:t xml:space="preserve">Yadav, </w:t>
      </w:r>
      <w:r w:rsidRPr="00220809">
        <w:rPr>
          <w:rFonts w:ascii="Arial" w:eastAsia="Verdana" w:hAnsi="Arial" w:cs="Arial"/>
          <w:kern w:val="0"/>
          <w:sz w:val="20"/>
          <w:lang w:val="en-US" w:bidi="en-US"/>
          <w14:ligatures w14:val="none"/>
        </w:rPr>
        <w:t xml:space="preserve">Ashish Kumar, Sambit </w:t>
      </w:r>
      <w:r w:rsidRPr="00220809">
        <w:rPr>
          <w:rFonts w:ascii="Arial" w:eastAsia="Verdana" w:hAnsi="Arial" w:cs="Arial"/>
          <w:spacing w:val="-6"/>
          <w:kern w:val="0"/>
          <w:sz w:val="20"/>
          <w:lang w:val="en-US" w:bidi="en-US"/>
          <w14:ligatures w14:val="none"/>
        </w:rPr>
        <w:t xml:space="preserve">Tripathy, </w:t>
      </w:r>
      <w:r w:rsidRPr="00220809">
        <w:rPr>
          <w:rFonts w:ascii="Arial" w:eastAsia="Verdana" w:hAnsi="Arial" w:cs="Arial"/>
          <w:kern w:val="0"/>
          <w:sz w:val="20"/>
          <w:lang w:val="en-US" w:bidi="en-US"/>
          <w14:ligatures w14:val="none"/>
        </w:rPr>
        <w:t xml:space="preserve">Manoj K </w:t>
      </w:r>
      <w:r w:rsidR="002C67BE" w:rsidRPr="00220809">
        <w:rPr>
          <w:rFonts w:ascii="Arial" w:eastAsia="Verdana" w:hAnsi="Arial" w:cs="Arial"/>
          <w:kern w:val="0"/>
          <w:sz w:val="20"/>
          <w:lang w:val="en-US" w:bidi="en-US"/>
          <w14:ligatures w14:val="none"/>
        </w:rPr>
        <w:t>Das,</w:t>
      </w:r>
      <w:r w:rsidRPr="00220809">
        <w:rPr>
          <w:rFonts w:ascii="Arial" w:eastAsia="Verdana" w:hAnsi="Arial" w:cs="Arial"/>
          <w:kern w:val="0"/>
          <w:sz w:val="20"/>
          <w:lang w:val="en-US" w:bidi="en-US"/>
          <w14:ligatures w14:val="none"/>
        </w:rPr>
        <w:t xml:space="preserve"> Prasant Nayak</w:t>
      </w:r>
    </w:p>
    <w:p w14:paraId="657B3857" w14:textId="2583E834"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AIIMS,Bhubaneswar</w:t>
      </w:r>
    </w:p>
    <w:p w14:paraId="1AA98D3D"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32D555F" w14:textId="7A82C5B3"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xml:space="preserve">: Female urethral stricture disease (FUSD) is a challenging condition with increasing adoption of urethroplasty as a preferred surgical approach due to better </w:t>
      </w:r>
      <w:r w:rsidR="002C67BE" w:rsidRPr="00220809">
        <w:rPr>
          <w:rFonts w:ascii="Arial" w:eastAsia="Verdana" w:hAnsi="Arial" w:cs="Arial"/>
          <w:kern w:val="0"/>
          <w:sz w:val="20"/>
          <w:lang w:val="en-US" w:bidi="en-US"/>
          <w14:ligatures w14:val="none"/>
        </w:rPr>
        <w:t>long-term</w:t>
      </w:r>
      <w:r w:rsidRPr="00220809">
        <w:rPr>
          <w:rFonts w:ascii="Arial" w:eastAsia="Verdana" w:hAnsi="Arial" w:cs="Arial"/>
          <w:kern w:val="0"/>
          <w:sz w:val="20"/>
          <w:lang w:val="en-US" w:bidi="en-US"/>
          <w14:ligatures w14:val="none"/>
        </w:rPr>
        <w:t xml:space="preserve"> results as compared to dilation or optical internal urethrotomy. Various techniques of female urethroplasties (FU) are described but predictors of surgical success remain underexplored. This study aims to evaluate factors influencing the outcomes of female urethroplasty.</w:t>
      </w:r>
    </w:p>
    <w:p w14:paraId="3D30E957"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874818E"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review of 91 female patients diagnosed with FUSD who underwent FU between January 2016 and March 2024 at tertiary care hospitals was conducted. Inclusion criteria included symptomatic urethral stricture suspected by uroflowmetry, elevated post-void residual urine, failed urethral calibration, and confirmed by cystoscopic demonstration of anatomic narrowing. Patients with neurogenic bladder, prior pelvic radiation, or incomplete follow-up data were excluded. Kaplan-Meier analysis was used to evaluate stricture-free survival, and logistic regression assessed predictors of surgical failure.</w:t>
      </w:r>
    </w:p>
    <w:p w14:paraId="489ADAFC"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7CFCA70"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The mean age of patients was 44 ± 13.5 years. Of the 91 cases, 57 underwent </w:t>
      </w:r>
      <w:r w:rsidRPr="00220809">
        <w:rPr>
          <w:rFonts w:ascii="Arial" w:eastAsia="Verdana" w:hAnsi="Arial" w:cs="Arial"/>
          <w:spacing w:val="-3"/>
          <w:kern w:val="0"/>
          <w:sz w:val="20"/>
          <w:lang w:val="en-US" w:bidi="en-US"/>
          <w14:ligatures w14:val="none"/>
        </w:rPr>
        <w:t xml:space="preserve">Ventral </w:t>
      </w:r>
      <w:r w:rsidRPr="00220809">
        <w:rPr>
          <w:rFonts w:ascii="Arial" w:eastAsia="Verdana" w:hAnsi="Arial" w:cs="Arial"/>
          <w:kern w:val="0"/>
          <w:sz w:val="20"/>
          <w:lang w:val="en-US" w:bidi="en-US"/>
          <w14:ligatures w14:val="none"/>
        </w:rPr>
        <w:t xml:space="preserve">Inlay -BMGU (VIBMGU) and 34 underwent Dorsal Onlay-BMGU(DOBMGU). Thirteen patients (14.2%) experienced failure. </w:t>
      </w:r>
      <w:r w:rsidRPr="00220809">
        <w:rPr>
          <w:rFonts w:ascii="Arial" w:eastAsia="Verdana" w:hAnsi="Arial" w:cs="Arial"/>
          <w:spacing w:val="-3"/>
          <w:kern w:val="0"/>
          <w:sz w:val="20"/>
          <w:lang w:val="en-US" w:bidi="en-US"/>
          <w14:ligatures w14:val="none"/>
        </w:rPr>
        <w:t>Factors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significantly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associated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failure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included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older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age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(p=0.035),</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higher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preoperative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AUA</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symptom</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scores (p=0.035),</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higher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PVR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(p=0.032),</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lower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Qmax</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(p=0.027),</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prior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history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urethral</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dilations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(p=0.037),</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longer stricture length (p=0.021). Panurethral involvement was significantly linked to failure (p=0.025). The success rate declined over time, with 99% at 6 months, 97.7% at 1 </w:t>
      </w:r>
      <w:r w:rsidRPr="00220809">
        <w:rPr>
          <w:rFonts w:ascii="Arial" w:eastAsia="Verdana" w:hAnsi="Arial" w:cs="Arial"/>
          <w:spacing w:val="-8"/>
          <w:kern w:val="0"/>
          <w:sz w:val="20"/>
          <w:lang w:val="en-US" w:bidi="en-US"/>
          <w14:ligatures w14:val="none"/>
        </w:rPr>
        <w:t xml:space="preserve">year, </w:t>
      </w:r>
      <w:r w:rsidRPr="00220809">
        <w:rPr>
          <w:rFonts w:ascii="Arial" w:eastAsia="Verdana" w:hAnsi="Arial" w:cs="Arial"/>
          <w:kern w:val="0"/>
          <w:sz w:val="20"/>
          <w:lang w:val="en-US" w:bidi="en-US"/>
          <w14:ligatures w14:val="none"/>
        </w:rPr>
        <w:t xml:space="preserve">86% at 2 years, and 77% at 3 years. </w:t>
      </w:r>
      <w:r w:rsidRPr="00220809">
        <w:rPr>
          <w:rFonts w:ascii="Arial" w:eastAsia="Verdana" w:hAnsi="Arial" w:cs="Arial"/>
          <w:spacing w:val="-5"/>
          <w:kern w:val="0"/>
          <w:sz w:val="20"/>
          <w:lang w:val="en-US" w:bidi="en-US"/>
          <w14:ligatures w14:val="none"/>
        </w:rPr>
        <w:t xml:space="preserve">However, </w:t>
      </w:r>
      <w:r w:rsidRPr="00220809">
        <w:rPr>
          <w:rFonts w:ascii="Arial" w:eastAsia="Verdana" w:hAnsi="Arial" w:cs="Arial"/>
          <w:kern w:val="0"/>
          <w:sz w:val="20"/>
          <w:lang w:val="en-US" w:bidi="en-US"/>
          <w14:ligatures w14:val="none"/>
        </w:rPr>
        <w:t>no significant difference in failure rates was observed between VIBMGU and DOBMGU</w:t>
      </w:r>
      <w:r w:rsidRPr="00220809">
        <w:rPr>
          <w:rFonts w:ascii="Arial" w:eastAsia="Verdana" w:hAnsi="Arial" w:cs="Arial"/>
          <w:spacing w:val="-29"/>
          <w:kern w:val="0"/>
          <w:sz w:val="20"/>
          <w:lang w:val="en-US" w:bidi="en-US"/>
          <w14:ligatures w14:val="none"/>
        </w:rPr>
        <w:t xml:space="preserve"> </w:t>
      </w:r>
      <w:r w:rsidRPr="00220809">
        <w:rPr>
          <w:rFonts w:ascii="Arial" w:eastAsia="Verdana" w:hAnsi="Arial" w:cs="Arial"/>
          <w:kern w:val="0"/>
          <w:sz w:val="20"/>
          <w:lang w:val="en-US" w:bidi="en-US"/>
          <w14:ligatures w14:val="none"/>
        </w:rPr>
        <w:t>(p=0.93).</w:t>
      </w:r>
    </w:p>
    <w:p w14:paraId="7996232B"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FD02BD3"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Postmenopausal status, prior dilations, panurethral involvement, higher symptom burden, and longer stricture length are significant predictors of failure following female urethroplasty. While both VIBMGU and DOBMGU yield comparable success rates, long-term surveillance is essential to identify and manage failure. Future studies should focus on optimizing techniques and exploring adjunctive therapies to improve long-term outcomes.</w:t>
      </w:r>
    </w:p>
    <w:p w14:paraId="5B1F5725"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71FF501"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9E8F256" w14:textId="236420B2"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MP-6</w:t>
      </w:r>
    </w:p>
    <w:p w14:paraId="41C0A15A"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Predicting Persistent LUTS Post-TURP: Comparative Analysis of Preoperative Clinical versus Combined Clinical and Urodynamic Models with Development of a Clinical Nomogram</w:t>
      </w:r>
    </w:p>
    <w:p w14:paraId="760B7EF5" w14:textId="77777777" w:rsidR="002C67BE"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Ankit Agarwal</w:t>
      </w:r>
      <w:r w:rsidRPr="00220809">
        <w:rPr>
          <w:rFonts w:ascii="Arial" w:eastAsia="Verdana" w:hAnsi="Arial" w:cs="Arial"/>
          <w:b/>
          <w:kern w:val="0"/>
          <w:sz w:val="20"/>
          <w:lang w:val="en-US" w:bidi="en-US"/>
          <w14:ligatures w14:val="none"/>
        </w:rPr>
        <w:t xml:space="preserve">,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Arun Chawla,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Shubham Singh,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spacing w:val="-3"/>
          <w:kern w:val="0"/>
          <w:sz w:val="20"/>
          <w:lang w:val="en-US" w:bidi="en-US"/>
          <w14:ligatures w14:val="none"/>
        </w:rPr>
        <w:t xml:space="preserve">Varun </w:t>
      </w:r>
      <w:r w:rsidRPr="00220809">
        <w:rPr>
          <w:rFonts w:ascii="Arial" w:eastAsia="Verdana" w:hAnsi="Arial" w:cs="Arial"/>
          <w:kern w:val="0"/>
          <w:sz w:val="20"/>
          <w:lang w:val="en-US" w:bidi="en-US"/>
          <w14:ligatures w14:val="none"/>
        </w:rPr>
        <w:t xml:space="preserve">Agarwal,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Aishwarya Tinaikar </w:t>
      </w:r>
    </w:p>
    <w:p w14:paraId="15FADE7A" w14:textId="7E17E725"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lastRenderedPageBreak/>
        <w:t>KASTURBA MEDICAL COLLEGE, MANIPAL</w:t>
      </w:r>
    </w:p>
    <w:p w14:paraId="0A152F1C"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435AD8F"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1. Identify preoperative clinical and urodynamic predictors of persistent LUTS post TURP. 2. Compare the predictive accuracy of clinical-only versus combined clinical and urodynamic models. 3. Develop a clinical nomogram for preoperative risk estimation.</w:t>
      </w:r>
    </w:p>
    <w:p w14:paraId="2A502C7B"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0C722E1"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Prospective Observational Study included 114 men undergoing TURP between March 2024- June 2025.</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Patient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prostate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spacing w:val="-6"/>
          <w:kern w:val="0"/>
          <w:sz w:val="20"/>
          <w:lang w:val="en-US" w:bidi="en-US"/>
          <w14:ligatures w14:val="none"/>
        </w:rPr>
        <w:t>cancer,</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prior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history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VIU/TURP/Urethroplasty,</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or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persistent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LUTS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due</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to</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TURP</w:t>
      </w:r>
      <w:r w:rsidRPr="00220809">
        <w:rPr>
          <w:rFonts w:ascii="Arial" w:eastAsia="Verdana" w:hAnsi="Arial" w:cs="Arial"/>
          <w:spacing w:val="-1"/>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related complication were excluded. Preoperative evaluation included clinical parameters (age, duration of symptoms, </w:t>
      </w:r>
      <w:r w:rsidRPr="00220809">
        <w:rPr>
          <w:rFonts w:ascii="Arial" w:eastAsia="Verdana" w:hAnsi="Arial" w:cs="Arial"/>
          <w:spacing w:val="-3"/>
          <w:kern w:val="0"/>
          <w:sz w:val="20"/>
          <w:lang w:val="en-US" w:bidi="en-US"/>
          <w14:ligatures w14:val="none"/>
        </w:rPr>
        <w:t xml:space="preserve">comorbidity, </w:t>
      </w:r>
      <w:r w:rsidRPr="00220809">
        <w:rPr>
          <w:rFonts w:ascii="Arial" w:eastAsia="Verdana" w:hAnsi="Arial" w:cs="Arial"/>
          <w:kern w:val="0"/>
          <w:sz w:val="20"/>
          <w:lang w:val="en-US" w:bidi="en-US"/>
          <w14:ligatures w14:val="none"/>
        </w:rPr>
        <w:t xml:space="preserve">IPSS, USG KUB, Uroflowmetry including PVR, </w:t>
      </w:r>
      <w:r w:rsidRPr="00220809">
        <w:rPr>
          <w:rFonts w:ascii="Arial" w:eastAsia="Verdana" w:hAnsi="Arial" w:cs="Arial"/>
          <w:spacing w:val="-3"/>
          <w:kern w:val="0"/>
          <w:sz w:val="20"/>
          <w:lang w:val="en-US" w:bidi="en-US"/>
          <w14:ligatures w14:val="none"/>
        </w:rPr>
        <w:t xml:space="preserve">PVR-R, </w:t>
      </w:r>
      <w:r w:rsidRPr="00220809">
        <w:rPr>
          <w:rFonts w:ascii="Arial" w:eastAsia="Verdana" w:hAnsi="Arial" w:cs="Arial"/>
          <w:kern w:val="0"/>
          <w:sz w:val="20"/>
          <w:lang w:val="en-US" w:bidi="en-US"/>
          <w14:ligatures w14:val="none"/>
        </w:rPr>
        <w:t xml:space="preserve">BVE) and urodynamic assessment. Persistent LUTS at 3 months </w:t>
      </w:r>
      <w:r w:rsidRPr="00220809">
        <w:rPr>
          <w:rFonts w:ascii="Arial" w:eastAsia="Verdana" w:hAnsi="Arial" w:cs="Arial"/>
          <w:spacing w:val="-4"/>
          <w:kern w:val="0"/>
          <w:sz w:val="20"/>
          <w:lang w:val="en-US" w:bidi="en-US"/>
          <w14:ligatures w14:val="none"/>
        </w:rPr>
        <w:t xml:space="preserve">post-TURP </w:t>
      </w:r>
      <w:r w:rsidRPr="00220809">
        <w:rPr>
          <w:rFonts w:ascii="Arial" w:eastAsia="Verdana" w:hAnsi="Arial" w:cs="Arial"/>
          <w:kern w:val="0"/>
          <w:sz w:val="20"/>
          <w:lang w:val="en-US" w:bidi="en-US"/>
          <w14:ligatures w14:val="none"/>
        </w:rPr>
        <w:t xml:space="preserve">was defined as &lt;50% improvement in IPSS, Qmax &lt;15 mL/s, PVR &gt;100 mL, or continued catheter/pharmacotherapy </w:t>
      </w:r>
      <w:r w:rsidRPr="00220809">
        <w:rPr>
          <w:rFonts w:ascii="Arial" w:eastAsia="Verdana" w:hAnsi="Arial" w:cs="Arial"/>
          <w:spacing w:val="-3"/>
          <w:kern w:val="0"/>
          <w:sz w:val="20"/>
          <w:lang w:val="en-US" w:bidi="en-US"/>
          <w14:ligatures w14:val="none"/>
        </w:rPr>
        <w:t xml:space="preserve">dependency. </w:t>
      </w:r>
      <w:r w:rsidRPr="00220809">
        <w:rPr>
          <w:rFonts w:ascii="Arial" w:eastAsia="Verdana" w:hAnsi="Arial" w:cs="Arial"/>
          <w:kern w:val="0"/>
          <w:sz w:val="20"/>
          <w:lang w:val="en-US" w:bidi="en-US"/>
          <w14:ligatures w14:val="none"/>
        </w:rPr>
        <w:t>Univariate and multivariate logistic regression were performed to identify independent predictors. ROC analysis compared predictive accuracy of clinical vs combined models, and clinical nomogram was</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developed.</w:t>
      </w:r>
    </w:p>
    <w:p w14:paraId="5291F46B"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133972C" w14:textId="1028FAAA"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Out of 114 patients, 30 (26.3%) had persistent LUTS. Multivariate analysis identified six independent clinical predictors: age (p = 0.025), symptom duration (p = 0.034), preoperative total IPSS (p = 0.018), storage subscore (p = 0.020), diabetes (p = 0.050), and PVR-R (p = 0.004) and two urodynamic parameters—PdetQmax (p = 0.030) and BOOI (p = 0.020). Clinical model achieved an AUC of 0.950, while the combined model reached 0.984. Despite the marginal gain, the clinical model showed robust performance and was used to develop a</w:t>
      </w:r>
      <w:r w:rsidR="002C67BE" w:rsidRPr="00220809">
        <w:rPr>
          <w:rFonts w:ascii="Arial" w:eastAsia="Verdana" w:hAnsi="Arial" w:cs="Arial"/>
          <w:kern w:val="0"/>
          <w:sz w:val="20"/>
          <w:lang w:val="en-US" w:bidi="en-US"/>
          <w14:ligatures w14:val="none"/>
        </w:rPr>
        <w:t xml:space="preserve"> </w:t>
      </w:r>
      <w:r w:rsidRPr="00220809">
        <w:rPr>
          <w:rFonts w:ascii="Arial" w:eastAsia="Verdana" w:hAnsi="Arial" w:cs="Arial"/>
          <w:kern w:val="0"/>
          <w:sz w:val="20"/>
          <w:lang w:val="en-US" w:bidi="en-US"/>
          <w14:ligatures w14:val="none"/>
        </w:rPr>
        <w:t>well-calibrated nomogram.</w:t>
      </w:r>
    </w:p>
    <w:p w14:paraId="133B6D6C"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9E17411" w14:textId="77777777" w:rsidR="00EA02D5" w:rsidRPr="00220809" w:rsidRDefault="00EA02D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Clinical parameters alone can effectively predict persistent LUTS post-TURP. The proposed nomogram is a practical OPD tool for preoperative risk stratification and patient counseling.</w:t>
      </w:r>
    </w:p>
    <w:p w14:paraId="1780FCAB" w14:textId="77777777" w:rsidR="00EA02D5" w:rsidRPr="00220809" w:rsidRDefault="00EA02D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C5C7939" w14:textId="77777777" w:rsidR="005E6817" w:rsidRPr="00220809" w:rsidRDefault="005E6817"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C8765DF" w14:textId="2F4A87BC" w:rsidR="005E6817" w:rsidRPr="00220809" w:rsidRDefault="005E6817" w:rsidP="00781A9B">
      <w:pPr>
        <w:widowControl w:val="0"/>
        <w:tabs>
          <w:tab w:val="left" w:pos="5310"/>
          <w:tab w:val="left" w:pos="9000"/>
        </w:tabs>
        <w:autoSpaceDE w:val="0"/>
        <w:autoSpaceDN w:val="0"/>
        <w:spacing w:after="0" w:line="240" w:lineRule="auto"/>
        <w:jc w:val="center"/>
        <w:outlineLvl w:val="0"/>
        <w:rPr>
          <w:rFonts w:ascii="Arial" w:eastAsia="Calibri" w:hAnsi="Arial" w:cs="Arial"/>
          <w:color w:val="000000"/>
          <w:sz w:val="20"/>
        </w:rPr>
      </w:pPr>
      <w:r w:rsidRPr="00220809">
        <w:rPr>
          <w:rFonts w:ascii="Arial" w:eastAsia="Calibri" w:hAnsi="Arial" w:cs="Arial"/>
          <w:b/>
          <w:bCs/>
          <w:color w:val="000000"/>
          <w:sz w:val="20"/>
          <w:highlight w:val="green"/>
        </w:rPr>
        <w:t>Moderated Podium Presentation 2</w:t>
      </w:r>
    </w:p>
    <w:p w14:paraId="7CA3D82A" w14:textId="77777777" w:rsidR="005E6817" w:rsidRPr="00220809" w:rsidRDefault="005E6817" w:rsidP="00781A9B">
      <w:pPr>
        <w:widowControl w:val="0"/>
        <w:tabs>
          <w:tab w:val="left" w:pos="5310"/>
          <w:tab w:val="left" w:pos="9000"/>
        </w:tabs>
        <w:autoSpaceDE w:val="0"/>
        <w:autoSpaceDN w:val="0"/>
        <w:spacing w:after="0" w:line="240" w:lineRule="auto"/>
        <w:outlineLvl w:val="0"/>
        <w:rPr>
          <w:rFonts w:ascii="Arial" w:eastAsia="Calibri" w:hAnsi="Arial" w:cs="Arial"/>
          <w:color w:val="000000"/>
          <w:sz w:val="20"/>
        </w:rPr>
      </w:pPr>
    </w:p>
    <w:p w14:paraId="5347090E" w14:textId="35457621"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MP-7</w:t>
      </w:r>
    </w:p>
    <w:p w14:paraId="0D343420" w14:textId="4B523A13"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kern w:val="0"/>
          <w:sz w:val="20"/>
          <w:lang w:val="en-US" w:bidi="en-US"/>
          <w14:ligatures w14:val="none"/>
        </w:rPr>
      </w:pPr>
      <w:r w:rsidRPr="00220809">
        <w:rPr>
          <w:rFonts w:ascii="Arial" w:eastAsia="Verdana" w:hAnsi="Arial" w:cs="Arial"/>
          <w:b/>
          <w:bCs/>
          <w:color w:val="507DC1"/>
          <w:kern w:val="0"/>
          <w:sz w:val="20"/>
          <w:lang w:val="en-US" w:bidi="en-US"/>
          <w14:ligatures w14:val="none"/>
        </w:rPr>
        <w:t>Prospective evaluation of clinical efficacy, safety and quality-of-life (QOL) impact of Intravesical BCG versus Gemcitabine + Docetaxel in adjuvant management of BCG-naïve NMIBC</w:t>
      </w:r>
    </w:p>
    <w:p w14:paraId="26C0698C"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spacing w:val="-4"/>
          <w:kern w:val="0"/>
          <w:sz w:val="20"/>
          <w:lang w:val="en-US" w:bidi="en-US"/>
          <w14:ligatures w14:val="none"/>
        </w:rPr>
      </w:pPr>
      <w:r w:rsidRPr="00220809">
        <w:rPr>
          <w:rFonts w:ascii="Arial" w:eastAsia="Verdana" w:hAnsi="Arial" w:cs="Arial"/>
          <w:b/>
          <w:kern w:val="0"/>
          <w:sz w:val="20"/>
          <w:u w:val="single"/>
          <w:lang w:val="en-US" w:bidi="en-US"/>
          <w14:ligatures w14:val="none"/>
        </w:rPr>
        <w:t>Aviral Srivastava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Sahil Data, Ujwal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spacing w:val="-3"/>
          <w:kern w:val="0"/>
          <w:sz w:val="20"/>
          <w:lang w:val="en-US" w:bidi="en-US"/>
          <w14:ligatures w14:val="none"/>
        </w:rPr>
        <w:t xml:space="preserve">Yashasvi </w:t>
      </w:r>
      <w:r w:rsidRPr="00220809">
        <w:rPr>
          <w:rFonts w:ascii="Arial" w:eastAsia="Verdana" w:hAnsi="Arial" w:cs="Arial"/>
          <w:kern w:val="0"/>
          <w:sz w:val="20"/>
          <w:lang w:val="en-US" w:bidi="en-US"/>
          <w14:ligatures w14:val="none"/>
        </w:rPr>
        <w:t xml:space="preserve">Singh, Lalit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 xml:space="preserve">Sameer </w:t>
      </w:r>
      <w:r w:rsidRPr="00220809">
        <w:rPr>
          <w:rFonts w:ascii="Arial" w:eastAsia="Verdana" w:hAnsi="Arial" w:cs="Arial"/>
          <w:spacing w:val="-4"/>
          <w:kern w:val="0"/>
          <w:sz w:val="20"/>
          <w:lang w:val="en-US" w:bidi="en-US"/>
          <w14:ligatures w14:val="none"/>
        </w:rPr>
        <w:t xml:space="preserve">Trivedi, </w:t>
      </w:r>
    </w:p>
    <w:p w14:paraId="3E9DE2FF"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IMS BHU</w:t>
      </w:r>
    </w:p>
    <w:p w14:paraId="4A1A20E2"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76C6C8B"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xml:space="preserve">: </w:t>
      </w:r>
      <w:r w:rsidRPr="00220809">
        <w:rPr>
          <w:rFonts w:ascii="Arial" w:eastAsia="Verdana" w:hAnsi="Arial" w:cs="Arial"/>
          <w:spacing w:val="-12"/>
          <w:kern w:val="0"/>
          <w:sz w:val="20"/>
          <w:lang w:val="en-US" w:bidi="en-US"/>
          <w14:ligatures w14:val="none"/>
        </w:rPr>
        <w:t xml:space="preserve">To </w:t>
      </w:r>
      <w:r w:rsidRPr="00220809">
        <w:rPr>
          <w:rFonts w:ascii="Arial" w:eastAsia="Verdana" w:hAnsi="Arial" w:cs="Arial"/>
          <w:kern w:val="0"/>
          <w:sz w:val="20"/>
          <w:lang w:val="en-US" w:bidi="en-US"/>
          <w14:ligatures w14:val="none"/>
        </w:rPr>
        <w:t>compare Recurrence-free survival (RFS), Progression-free survival (PFS), cancer-specific (CSS), overall survival (OS), adverse events, and quality-of-life (QOL) outcomes at 1-year between adjuvant intravesical Gemcitabine + Docetaxel (Gem/Doce) and BCG in BCG-naive patients with intermediate/high-risk</w:t>
      </w:r>
      <w:r w:rsidRPr="00220809">
        <w:rPr>
          <w:rFonts w:ascii="Arial" w:eastAsia="Verdana" w:hAnsi="Arial" w:cs="Arial"/>
          <w:spacing w:val="-51"/>
          <w:kern w:val="0"/>
          <w:sz w:val="20"/>
          <w:lang w:val="en-US" w:bidi="en-US"/>
          <w14:ligatures w14:val="none"/>
        </w:rPr>
        <w:t xml:space="preserve"> </w:t>
      </w:r>
      <w:r w:rsidRPr="00220809">
        <w:rPr>
          <w:rFonts w:ascii="Arial" w:eastAsia="Verdana" w:hAnsi="Arial" w:cs="Arial"/>
          <w:kern w:val="0"/>
          <w:sz w:val="20"/>
          <w:lang w:val="en-US" w:bidi="en-US"/>
          <w14:ligatures w14:val="none"/>
        </w:rPr>
        <w:t>NMIBC.</w:t>
      </w:r>
    </w:p>
    <w:p w14:paraId="458D06A8"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E454607"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prospective, single-centre interventional study (May 2023–March 2025) involved 18-80 years (ECOG PS 0-2) patients allocated to demographically/histopathological comparable groups: I-Gem/Doce [43 patients] and II-BCG [48 patients]. Gem/Doce group received six intravesical instillations of Gemcitabine (1000 mg) and docetaxel (40 mg) weekly in induction and monthly in maintenance phase; BCG group received 80 mg BCG (per SWOG regimen).</w:t>
      </w:r>
    </w:p>
    <w:p w14:paraId="529C6311"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4916BED"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Significantly higher 1-year RFS in Gem/Doce group (90.71%) versus BCG (77.08%). In intermediate-risk patients, RFS was 93.55% (Gem/Doce) vs. 81.82% (BCG), and in high-risk patients, 83.33% vs. 66.67%. 1-year High-grade RFS higher (93.02%) with Gem/Doce than BCG (89.58%). Higher 1-year PFS (97.67%) in Gem/Doce vs. BCG (95.83%). 100% CSS in Gem/Doce and 97.92% in BCG. OS - 97.67% (Gem/Doce) vs. 93.75% (BCG).</w:t>
      </w:r>
    </w:p>
    <w:p w14:paraId="69E63A63"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Adverse events significantly fewer in Gem/Doce group (13.95%) than BCG group (35.42%). Bladder spasms, dysuria, urgency, and fatigue were more frequent with BCG. QLQ-C30 analysis had significantly better global health status, physical and emotional functioning in Gem/Doce group with lower fatigue and nausea scores. NMIBC-24 scores also favored Gem/Doce, with lower urinary symptoms, malaise, and treatment-related distress; and better sexual function scores. Although Gem/Doce incurred ~₹6150 higher cost, but advantages offered by Gem/Doce in terms of RFS and months free from recurrence pointed towards promising results</w:t>
      </w:r>
    </w:p>
    <w:p w14:paraId="405AD942"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84D8507" w14:textId="77777777" w:rsidR="0035069F" w:rsidRPr="00220809" w:rsidRDefault="0035069F"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lastRenderedPageBreak/>
        <w:t>Conclusions</w:t>
      </w:r>
      <w:r w:rsidRPr="00220809">
        <w:rPr>
          <w:rFonts w:ascii="Arial" w:eastAsia="Verdana" w:hAnsi="Arial" w:cs="Arial"/>
          <w:kern w:val="0"/>
          <w:sz w:val="20"/>
          <w:lang w:val="en-US" w:bidi="en-US"/>
          <w14:ligatures w14:val="none"/>
        </w:rPr>
        <w:t>:</w:t>
      </w:r>
      <w:r w:rsidRPr="00220809">
        <w:rPr>
          <w:rFonts w:ascii="Arial" w:eastAsia="Verdana" w:hAnsi="Arial" w:cs="Arial"/>
          <w:spacing w:val="-9"/>
          <w:kern w:val="0"/>
          <w:sz w:val="20"/>
          <w:lang w:val="en-US" w:bidi="en-US"/>
          <w14:ligatures w14:val="none"/>
        </w:rPr>
        <w:t xml:space="preserve"> </w:t>
      </w:r>
      <w:r w:rsidRPr="00220809">
        <w:rPr>
          <w:rFonts w:ascii="Arial" w:eastAsia="Verdana" w:hAnsi="Arial" w:cs="Arial"/>
          <w:kern w:val="0"/>
          <w:sz w:val="20"/>
          <w:lang w:val="en-US" w:bidi="en-US"/>
          <w14:ligatures w14:val="none"/>
        </w:rPr>
        <w:t>Intravesical</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Gem/Doce</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combination</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offers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a</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well-tolerated,</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effective</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alternative</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to</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BCG</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the adjuvant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management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BCG-naive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NMIBC.</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Superior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clinical</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efficacy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improved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quality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life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fewer adverse events support its use, particularly in the context of BCG intolerance or</w:t>
      </w:r>
      <w:r w:rsidRPr="00220809">
        <w:rPr>
          <w:rFonts w:ascii="Arial" w:eastAsia="Verdana" w:hAnsi="Arial" w:cs="Arial"/>
          <w:spacing w:val="-36"/>
          <w:kern w:val="0"/>
          <w:sz w:val="20"/>
          <w:lang w:val="en-US" w:bidi="en-US"/>
          <w14:ligatures w14:val="none"/>
        </w:rPr>
        <w:t xml:space="preserve"> </w:t>
      </w:r>
      <w:r w:rsidRPr="00220809">
        <w:rPr>
          <w:rFonts w:ascii="Arial" w:eastAsia="Verdana" w:hAnsi="Arial" w:cs="Arial"/>
          <w:kern w:val="0"/>
          <w:sz w:val="20"/>
          <w:lang w:val="en-US" w:bidi="en-US"/>
          <w14:ligatures w14:val="none"/>
        </w:rPr>
        <w:t>shortage.</w:t>
      </w:r>
    </w:p>
    <w:p w14:paraId="46C4759E" w14:textId="77777777" w:rsidR="005E6817" w:rsidRPr="00220809" w:rsidRDefault="005E6817"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751FC78"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4D1A46F" w14:textId="7E32A032"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MP-8</w:t>
      </w:r>
    </w:p>
    <w:p w14:paraId="2DF2E657"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To explore signature microRNAs as potential non-invasive diagnostic, prognostic and therapeutic biomarkers in urinary bladder cancer</w:t>
      </w:r>
    </w:p>
    <w:p w14:paraId="493573B2" w14:textId="180B5611"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spacing w:val="-5"/>
          <w:kern w:val="0"/>
          <w:sz w:val="20"/>
          <w:lang w:val="en-US" w:bidi="en-US"/>
          <w14:ligatures w14:val="none"/>
        </w:rPr>
      </w:pPr>
      <w:r w:rsidRPr="00220809">
        <w:rPr>
          <w:rFonts w:ascii="Arial" w:eastAsia="Verdana" w:hAnsi="Arial" w:cs="Arial"/>
          <w:b/>
          <w:kern w:val="0"/>
          <w:sz w:val="20"/>
          <w:u w:val="single"/>
          <w:lang w:val="en-US" w:bidi="en-US"/>
          <w14:ligatures w14:val="none"/>
        </w:rPr>
        <w:t>Anil Kumar</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Sahil Data, Narayan Shubham, Lalit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 xml:space="preserve">Ujwal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spacing w:val="-3"/>
          <w:kern w:val="0"/>
          <w:sz w:val="20"/>
          <w:lang w:val="en-US" w:bidi="en-US"/>
          <w14:ligatures w14:val="none"/>
        </w:rPr>
        <w:t xml:space="preserve">Yashasvi </w:t>
      </w:r>
      <w:r w:rsidRPr="00220809">
        <w:rPr>
          <w:rFonts w:ascii="Arial" w:eastAsia="Verdana" w:hAnsi="Arial" w:cs="Arial"/>
          <w:kern w:val="0"/>
          <w:sz w:val="20"/>
          <w:lang w:val="en-US" w:bidi="en-US"/>
          <w14:ligatures w14:val="none"/>
        </w:rPr>
        <w:t xml:space="preserve">Singh, Sameer </w:t>
      </w:r>
      <w:r w:rsidRPr="00220809">
        <w:rPr>
          <w:rFonts w:ascii="Arial" w:eastAsia="Verdana" w:hAnsi="Arial" w:cs="Arial"/>
          <w:spacing w:val="-5"/>
          <w:kern w:val="0"/>
          <w:sz w:val="20"/>
          <w:lang w:val="en-US" w:bidi="en-US"/>
          <w14:ligatures w14:val="none"/>
        </w:rPr>
        <w:t xml:space="preserve">Trivedi </w:t>
      </w:r>
    </w:p>
    <w:p w14:paraId="22A46003"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IMS BHU</w:t>
      </w:r>
    </w:p>
    <w:p w14:paraId="17041F98"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43CCF28"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determine the signature microRNAs in the urine of a urinary bladder cancer patients and to validate and analyze the association of urinary microRNAs as a diagnostic, prognostic biomarkers and therapeutics.</w:t>
      </w:r>
    </w:p>
    <w:p w14:paraId="7BE3E933"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1764827"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study was conducted in the Department of Urology, IMS-BHU, in collaboration with the School of Biotechnology, BHU, from March 2023 to April 2025. A total of 30 diagnosed patients with urinary bladder (UB) cancer and 30 healthy controls who met the inclusion and exclusion criteria were included. Urine samples (5 ml) were collected from both patients and control participants and processed in the Department of Biotechnology for downstream molecular analyses. Total RNA was isolated using an RNA isolation kit, followed by RNA library preparation and sequencing. A total of 708 miRNAs were identified in cancer cases, including 4 novel RNAs, while 540 miRNAs were identified in controls, with 7 being novel. Among these, 10 miRNAs were found to be significantly differentially expressed in UB cancer patients—1 was upregulated and 9 were downregulated. Quantitative</w:t>
      </w:r>
    </w:p>
    <w:p w14:paraId="61BAFF78"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real-time polymerase chain reaction (qRT-PCR) using TaqMan probes was employed to evaluate the expression levels of selected miRNAs—miR-6724-5p, miR-1273h-5p, miR-7704, and miR-548ae-5p. The correlations between the expression levels of these urinary miRNAs and various clinicopathological parameters were also investigated.</w:t>
      </w:r>
    </w:p>
    <w:p w14:paraId="5DE78FCF"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784E3A6"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The expression levels of four microRNAs were significantly higher in the urine of UB cancer cases compared to controls (p = 0.01). The expression levels of miR-6724-5p, miR-1273h-5p, and </w:t>
      </w:r>
      <w:r w:rsidRPr="00220809">
        <w:rPr>
          <w:rFonts w:ascii="Arial" w:eastAsia="Verdana" w:hAnsi="Arial" w:cs="Arial"/>
          <w:spacing w:val="-3"/>
          <w:kern w:val="0"/>
          <w:sz w:val="20"/>
          <w:lang w:val="en-US" w:bidi="en-US"/>
          <w14:ligatures w14:val="none"/>
        </w:rPr>
        <w:t xml:space="preserve">miR-7704 </w:t>
      </w:r>
      <w:r w:rsidRPr="00220809">
        <w:rPr>
          <w:rFonts w:ascii="Arial" w:eastAsia="Verdana" w:hAnsi="Arial" w:cs="Arial"/>
          <w:kern w:val="0"/>
          <w:sz w:val="20"/>
          <w:lang w:val="en-US" w:bidi="en-US"/>
          <w14:ligatures w14:val="none"/>
        </w:rPr>
        <w:t xml:space="preserve">increased with the advancement of clinic-radiological stage (p = 0.01), whereas miR-548ae-5p showed no significant association (p = 0.55). The expression levels of miR-6724-5p, miR-1273h-5p, and </w:t>
      </w:r>
      <w:r w:rsidRPr="00220809">
        <w:rPr>
          <w:rFonts w:ascii="Arial" w:eastAsia="Verdana" w:hAnsi="Arial" w:cs="Arial"/>
          <w:spacing w:val="-3"/>
          <w:kern w:val="0"/>
          <w:sz w:val="20"/>
          <w:lang w:val="en-US" w:bidi="en-US"/>
          <w14:ligatures w14:val="none"/>
        </w:rPr>
        <w:t xml:space="preserve">miR-7704 </w:t>
      </w:r>
      <w:r w:rsidRPr="00220809">
        <w:rPr>
          <w:rFonts w:ascii="Arial" w:eastAsia="Verdana" w:hAnsi="Arial" w:cs="Arial"/>
          <w:kern w:val="0"/>
          <w:sz w:val="20"/>
          <w:lang w:val="en-US" w:bidi="en-US"/>
          <w14:ligatures w14:val="none"/>
        </w:rPr>
        <w:t>increased with higher histopathological (HPE) stages (p = 0.001), in contrast to miR-548ae-5p (p = 0.55). miR-6724-5p</w:t>
      </w:r>
      <w:r w:rsidRPr="00220809">
        <w:rPr>
          <w:rFonts w:ascii="Arial" w:eastAsia="Verdana" w:hAnsi="Arial" w:cs="Arial"/>
          <w:spacing w:val="-55"/>
          <w:kern w:val="0"/>
          <w:sz w:val="20"/>
          <w:lang w:val="en-US" w:bidi="en-US"/>
          <w14:ligatures w14:val="none"/>
        </w:rPr>
        <w:t xml:space="preserve"> </w:t>
      </w:r>
      <w:r w:rsidRPr="00220809">
        <w:rPr>
          <w:rFonts w:ascii="Arial" w:eastAsia="Verdana" w:hAnsi="Arial" w:cs="Arial"/>
          <w:kern w:val="0"/>
          <w:sz w:val="20"/>
          <w:lang w:val="en-US" w:bidi="en-US"/>
          <w14:ligatures w14:val="none"/>
        </w:rPr>
        <w:t>and</w:t>
      </w:r>
    </w:p>
    <w:p w14:paraId="601E1CE9"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miR-1273h-5p showed significantly higher expression in high-grade tumors, with p-values of 0.006 and 0.009, respectively.</w:t>
      </w:r>
    </w:p>
    <w:p w14:paraId="7E480D07"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D28C572" w14:textId="1EC42671" w:rsidR="0035069F" w:rsidRPr="00220809" w:rsidRDefault="0035069F"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w:t>
      </w:r>
      <w:r w:rsidRPr="00220809">
        <w:rPr>
          <w:rFonts w:ascii="Arial" w:eastAsia="Verdana" w:hAnsi="Arial" w:cs="Arial"/>
          <w:spacing w:val="-14"/>
          <w:kern w:val="0"/>
          <w:sz w:val="20"/>
          <w:lang w:val="en-US" w:bidi="en-US"/>
          <w14:ligatures w14:val="none"/>
        </w:rPr>
        <w:t xml:space="preserve"> </w:t>
      </w:r>
      <w:r w:rsidRPr="00220809">
        <w:rPr>
          <w:rFonts w:ascii="Arial" w:eastAsia="Verdana" w:hAnsi="Arial" w:cs="Arial"/>
          <w:kern w:val="0"/>
          <w:sz w:val="20"/>
          <w:lang w:val="en-US" w:bidi="en-US"/>
          <w14:ligatures w14:val="none"/>
        </w:rPr>
        <w:t>miRNAs—miR-6724-5p,</w:t>
      </w:r>
      <w:r w:rsidRPr="00220809">
        <w:rPr>
          <w:rFonts w:ascii="Arial" w:eastAsia="Verdana" w:hAnsi="Arial" w:cs="Arial"/>
          <w:spacing w:val="-13"/>
          <w:kern w:val="0"/>
          <w:sz w:val="20"/>
          <w:lang w:val="en-US" w:bidi="en-US"/>
          <w14:ligatures w14:val="none"/>
        </w:rPr>
        <w:t xml:space="preserve"> </w:t>
      </w:r>
      <w:r w:rsidRPr="00220809">
        <w:rPr>
          <w:rFonts w:ascii="Arial" w:eastAsia="Verdana" w:hAnsi="Arial" w:cs="Arial"/>
          <w:kern w:val="0"/>
          <w:sz w:val="20"/>
          <w:lang w:val="en-US" w:bidi="en-US"/>
          <w14:ligatures w14:val="none"/>
        </w:rPr>
        <w:t>miR-1273h-5p,</w:t>
      </w:r>
      <w:r w:rsidRPr="00220809">
        <w:rPr>
          <w:rFonts w:ascii="Arial" w:eastAsia="Verdana" w:hAnsi="Arial" w:cs="Arial"/>
          <w:spacing w:val="-13"/>
          <w:kern w:val="0"/>
          <w:sz w:val="20"/>
          <w:lang w:val="en-US" w:bidi="en-US"/>
          <w14:ligatures w14:val="none"/>
        </w:rPr>
        <w:t xml:space="preserve"> </w:t>
      </w:r>
      <w:r w:rsidRPr="00220809">
        <w:rPr>
          <w:rFonts w:ascii="Arial" w:eastAsia="Verdana" w:hAnsi="Arial" w:cs="Arial"/>
          <w:kern w:val="0"/>
          <w:sz w:val="20"/>
          <w:lang w:val="en-US" w:bidi="en-US"/>
          <w14:ligatures w14:val="none"/>
        </w:rPr>
        <w:t>miR-7704,</w:t>
      </w:r>
      <w:r w:rsidRPr="00220809">
        <w:rPr>
          <w:rFonts w:ascii="Arial" w:eastAsia="Verdana" w:hAnsi="Arial" w:cs="Arial"/>
          <w:spacing w:val="-13"/>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13"/>
          <w:kern w:val="0"/>
          <w:sz w:val="20"/>
          <w:lang w:val="en-US" w:bidi="en-US"/>
          <w14:ligatures w14:val="none"/>
        </w:rPr>
        <w:t xml:space="preserve"> </w:t>
      </w:r>
      <w:r w:rsidRPr="00220809">
        <w:rPr>
          <w:rFonts w:ascii="Arial" w:eastAsia="Verdana" w:hAnsi="Arial" w:cs="Arial"/>
          <w:kern w:val="0"/>
          <w:sz w:val="20"/>
          <w:lang w:val="en-US" w:bidi="en-US"/>
          <w14:ligatures w14:val="none"/>
        </w:rPr>
        <w:t>miR-548ae-5p</w:t>
      </w:r>
      <w:r w:rsidRPr="00220809">
        <w:rPr>
          <w:rFonts w:ascii="Arial" w:eastAsia="Verdana" w:hAnsi="Arial" w:cs="Arial"/>
          <w:spacing w:val="-14"/>
          <w:kern w:val="0"/>
          <w:sz w:val="20"/>
          <w:lang w:val="en-US" w:bidi="en-US"/>
          <w14:ligatures w14:val="none"/>
        </w:rPr>
        <w:t xml:space="preserve"> </w:t>
      </w:r>
      <w:r w:rsidRPr="00220809">
        <w:rPr>
          <w:rFonts w:ascii="Arial" w:eastAsia="Verdana" w:hAnsi="Arial" w:cs="Arial"/>
          <w:kern w:val="0"/>
          <w:sz w:val="20"/>
          <w:lang w:val="en-US" w:bidi="en-US"/>
          <w14:ligatures w14:val="none"/>
        </w:rPr>
        <w:t>may</w:t>
      </w:r>
      <w:r w:rsidRPr="00220809">
        <w:rPr>
          <w:rFonts w:ascii="Arial" w:eastAsia="Verdana" w:hAnsi="Arial" w:cs="Arial"/>
          <w:spacing w:val="-13"/>
          <w:kern w:val="0"/>
          <w:sz w:val="20"/>
          <w:lang w:val="en-US" w:bidi="en-US"/>
          <w14:ligatures w14:val="none"/>
        </w:rPr>
        <w:t xml:space="preserve"> </w:t>
      </w:r>
      <w:r w:rsidRPr="00220809">
        <w:rPr>
          <w:rFonts w:ascii="Arial" w:eastAsia="Verdana" w:hAnsi="Arial" w:cs="Arial"/>
          <w:kern w:val="0"/>
          <w:sz w:val="20"/>
          <w:lang w:val="en-US" w:bidi="en-US"/>
          <w14:ligatures w14:val="none"/>
        </w:rPr>
        <w:t>function</w:t>
      </w:r>
      <w:r w:rsidRPr="00220809">
        <w:rPr>
          <w:rFonts w:ascii="Arial" w:eastAsia="Verdana" w:hAnsi="Arial" w:cs="Arial"/>
          <w:spacing w:val="-13"/>
          <w:kern w:val="0"/>
          <w:sz w:val="20"/>
          <w:lang w:val="en-US" w:bidi="en-US"/>
          <w14:ligatures w14:val="none"/>
        </w:rPr>
        <w:t xml:space="preserve"> </w:t>
      </w:r>
      <w:r w:rsidRPr="00220809">
        <w:rPr>
          <w:rFonts w:ascii="Arial" w:eastAsia="Verdana" w:hAnsi="Arial" w:cs="Arial"/>
          <w:kern w:val="0"/>
          <w:sz w:val="20"/>
          <w:lang w:val="en-US" w:bidi="en-US"/>
          <w14:ligatures w14:val="none"/>
        </w:rPr>
        <w:t>as</w:t>
      </w:r>
      <w:r w:rsidRPr="00220809">
        <w:rPr>
          <w:rFonts w:ascii="Arial" w:eastAsia="Verdana" w:hAnsi="Arial" w:cs="Arial"/>
          <w:spacing w:val="-13"/>
          <w:kern w:val="0"/>
          <w:sz w:val="20"/>
          <w:lang w:val="en-US" w:bidi="en-US"/>
          <w14:ligatures w14:val="none"/>
        </w:rPr>
        <w:t xml:space="preserve"> </w:t>
      </w:r>
      <w:r w:rsidRPr="00220809">
        <w:rPr>
          <w:rFonts w:ascii="Arial" w:eastAsia="Verdana" w:hAnsi="Arial" w:cs="Arial"/>
          <w:kern w:val="0"/>
          <w:sz w:val="20"/>
          <w:lang w:val="en-US" w:bidi="en-US"/>
          <w14:ligatures w14:val="none"/>
        </w:rPr>
        <w:t>oncogenes and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have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potential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to</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serve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early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non-invasive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diagnostic,</w:t>
      </w:r>
      <w:r w:rsidR="002C67BE" w:rsidRPr="00220809">
        <w:rPr>
          <w:rFonts w:ascii="Arial" w:eastAsia="Verdana" w:hAnsi="Arial" w:cs="Arial"/>
          <w:kern w:val="0"/>
          <w:sz w:val="20"/>
          <w:lang w:val="en-US" w:bidi="en-US"/>
          <w14:ligatures w14:val="none"/>
        </w:rPr>
        <w:t xml:space="preserve"> </w:t>
      </w:r>
      <w:r w:rsidRPr="00220809">
        <w:rPr>
          <w:rFonts w:ascii="Arial" w:eastAsia="Verdana" w:hAnsi="Arial" w:cs="Arial"/>
          <w:kern w:val="0"/>
          <w:sz w:val="20"/>
          <w:lang w:val="en-US" w:bidi="en-US"/>
          <w14:ligatures w14:val="none"/>
        </w:rPr>
        <w:t>prognostic</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biomarkers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therapeutic</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targets for treatment of bladder</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spacing w:val="-6"/>
          <w:kern w:val="0"/>
          <w:sz w:val="20"/>
          <w:lang w:val="en-US" w:bidi="en-US"/>
          <w14:ligatures w14:val="none"/>
        </w:rPr>
        <w:t>cancer.</w:t>
      </w:r>
    </w:p>
    <w:p w14:paraId="25425B03"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0142EA3"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7389E23" w14:textId="71830D14"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MP-9</w:t>
      </w:r>
    </w:p>
    <w:p w14:paraId="4ECB4858"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Retroperitoneal Approach for Robot-Assisted Partial Nephrectomy: Alternate but Underutilized Technique for Managing Small Renal Masses</w:t>
      </w:r>
    </w:p>
    <w:p w14:paraId="79DA6DF5" w14:textId="66038940"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Toshib G 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Prof Rishi Nayyar, Prof Amlesh Seth, Dr Nitish Aggarwal</w:t>
      </w:r>
    </w:p>
    <w:p w14:paraId="4BB937EE"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ALL INDIA INSTITUTE OF MEDICAL SCIENCES, NEW DELHI</w:t>
      </w:r>
    </w:p>
    <w:p w14:paraId="1BA37CE8"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9FB82C8"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provide step by step description of the procedure with feasibility and outcome assessment of all cases done in the last three years at our centre.</w:t>
      </w:r>
    </w:p>
    <w:p w14:paraId="70D51CD4"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ABFD99E"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review was done for all cases done from 2021 till date. Surgical technique, indications, average surgical time (overall and only robot time), ischemia time, blood loss, pathological stage, complications and hospital stay were recorded.</w:t>
      </w:r>
    </w:p>
    <w:p w14:paraId="6D0C4BC0"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BC2FE4A"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A total of 19 cases were completed successfully without any major operative complication or surgical conversion to radical nephrectomy. Average surgical time was less than 3 hour. Posteriorly </w:t>
      </w:r>
      <w:r w:rsidRPr="00220809">
        <w:rPr>
          <w:rFonts w:ascii="Arial" w:eastAsia="Verdana" w:hAnsi="Arial" w:cs="Arial"/>
          <w:kern w:val="0"/>
          <w:sz w:val="20"/>
          <w:lang w:val="en-US" w:bidi="en-US"/>
          <w14:ligatures w14:val="none"/>
        </w:rPr>
        <w:lastRenderedPageBreak/>
        <w:t>located masses especially on lower pole was the most common indication. Clamp time in most cases were less than 20 minutes. Blood loss was minimal and none of the patient required blood transfusion. There were no Clavin dindo 3 or 4 complications. Mean Hospital stay was 3 days.</w:t>
      </w:r>
    </w:p>
    <w:p w14:paraId="52A201F9"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C3283ED"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The retroperitoneal robotic partial nephrectomy approach is safe and allows treatment of even quite complex tumors. It also combines the already well known advantages guaranteed by the da Vinci ® robotic surgical system, with the advantages of the retroperitoneoscopic approach.</w:t>
      </w:r>
    </w:p>
    <w:p w14:paraId="77735972"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B45A537"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B99B2B3" w14:textId="62694F5F"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MP-10</w:t>
      </w:r>
    </w:p>
    <w:p w14:paraId="589DA0D6"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Prevalence and Predictive Markers of PD-L1 Expression in Renal Cell Carcinoma: Insights from a Tertiary Care Cohort</w:t>
      </w:r>
    </w:p>
    <w:p w14:paraId="7C861344" w14:textId="30B5520A"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Pankaj Jaiswal</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Dr Nitin </w:t>
      </w:r>
      <w:r w:rsidRPr="00220809">
        <w:rPr>
          <w:rFonts w:ascii="Arial" w:eastAsia="Verdana" w:hAnsi="Arial" w:cs="Arial"/>
          <w:spacing w:val="-5"/>
          <w:kern w:val="0"/>
          <w:sz w:val="20"/>
          <w:lang w:val="en-US" w:bidi="en-US"/>
          <w14:ligatures w14:val="none"/>
        </w:rPr>
        <w:t xml:space="preserve">Gangwar, </w:t>
      </w:r>
      <w:r w:rsidRPr="00220809">
        <w:rPr>
          <w:rFonts w:ascii="Arial" w:eastAsia="Verdana" w:hAnsi="Arial" w:cs="Arial"/>
          <w:kern w:val="0"/>
          <w:sz w:val="20"/>
          <w:lang w:val="en-US" w:bidi="en-US"/>
          <w14:ligatures w14:val="none"/>
        </w:rPr>
        <w:t xml:space="preserve">Dr Sahil Data, Dr Lalit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 xml:space="preserve">Dr Ujwal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 xml:space="preserve">Dr </w:t>
      </w:r>
      <w:r w:rsidRPr="00220809">
        <w:rPr>
          <w:rFonts w:ascii="Arial" w:eastAsia="Verdana" w:hAnsi="Arial" w:cs="Arial"/>
          <w:spacing w:val="-3"/>
          <w:kern w:val="0"/>
          <w:sz w:val="20"/>
          <w:lang w:val="en-US" w:bidi="en-US"/>
          <w14:ligatures w14:val="none"/>
        </w:rPr>
        <w:t xml:space="preserve">Yashasvi </w:t>
      </w:r>
      <w:r w:rsidRPr="00220809">
        <w:rPr>
          <w:rFonts w:ascii="Arial" w:eastAsia="Verdana" w:hAnsi="Arial" w:cs="Arial"/>
          <w:kern w:val="0"/>
          <w:sz w:val="20"/>
          <w:lang w:val="en-US" w:bidi="en-US"/>
          <w14:ligatures w14:val="none"/>
        </w:rPr>
        <w:t xml:space="preserve">Singh, Prof Sameer </w:t>
      </w:r>
      <w:r w:rsidRPr="00220809">
        <w:rPr>
          <w:rFonts w:ascii="Arial" w:eastAsia="Verdana" w:hAnsi="Arial" w:cs="Arial"/>
          <w:spacing w:val="-5"/>
          <w:kern w:val="0"/>
          <w:sz w:val="20"/>
          <w:lang w:val="en-US" w:bidi="en-US"/>
          <w14:ligatures w14:val="none"/>
        </w:rPr>
        <w:t>Trivedi</w:t>
      </w:r>
    </w:p>
    <w:p w14:paraId="3E9E11FD" w14:textId="371911CA"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IMS, BHU, Varanasi</w:t>
      </w:r>
    </w:p>
    <w:p w14:paraId="5124DB2B"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DF8ECAC"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We evaluated the prevalence of PD-L1 positivity in RCC patients, evaluated the association of of PD-L1 positivity with various biochemical markers, and assessed various factors predicting PD-L1 positivity.</w:t>
      </w:r>
    </w:p>
    <w:p w14:paraId="219C331D"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061B4F5"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xml:space="preserve">: This prospective observational </w:t>
      </w:r>
      <w:r w:rsidRPr="00220809">
        <w:rPr>
          <w:rFonts w:ascii="Arial" w:eastAsia="Verdana" w:hAnsi="Arial" w:cs="Arial"/>
          <w:spacing w:val="-5"/>
          <w:kern w:val="0"/>
          <w:sz w:val="20"/>
          <w:lang w:val="en-US" w:bidi="en-US"/>
          <w14:ligatures w14:val="none"/>
        </w:rPr>
        <w:t xml:space="preserve">study, </w:t>
      </w:r>
      <w:r w:rsidRPr="00220809">
        <w:rPr>
          <w:rFonts w:ascii="Arial" w:eastAsia="Verdana" w:hAnsi="Arial" w:cs="Arial"/>
          <w:kern w:val="0"/>
          <w:sz w:val="20"/>
          <w:lang w:val="en-US" w:bidi="en-US"/>
          <w14:ligatures w14:val="none"/>
        </w:rPr>
        <w:t xml:space="preserve">involving 85 adult patients with histopathologically confirmed RCC, was performed in the Department of Urology AND Pathology of a tertiary care institute over 2-years (November 2022 to October 2024). The biochemical markers included hemoglobin, serum calcium, lactate dehydrogenase, total leukocyte count, platelet counts (PC), and erythrocyte sedimentation rate. </w:t>
      </w:r>
      <w:r w:rsidRPr="00220809">
        <w:rPr>
          <w:rFonts w:ascii="Arial" w:eastAsia="Verdana" w:hAnsi="Arial" w:cs="Arial"/>
          <w:spacing w:val="-5"/>
          <w:kern w:val="0"/>
          <w:sz w:val="20"/>
          <w:lang w:val="en-US" w:bidi="en-US"/>
          <w14:ligatures w14:val="none"/>
        </w:rPr>
        <w:t xml:space="preserve">Tumor </w:t>
      </w:r>
      <w:r w:rsidRPr="00220809">
        <w:rPr>
          <w:rFonts w:ascii="Arial" w:eastAsia="Verdana" w:hAnsi="Arial" w:cs="Arial"/>
          <w:kern w:val="0"/>
          <w:sz w:val="20"/>
          <w:lang w:val="en-US" w:bidi="en-US"/>
          <w14:ligatures w14:val="none"/>
        </w:rPr>
        <w:t>characteristics included RCC grade, risk categories, and stage.</w:t>
      </w:r>
    </w:p>
    <w:p w14:paraId="3F67D12D"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CD091B4"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The PD-L1 positivity rate was 34.67%. PD-L1 positivity was associated with lower hemoglobin with raised PC and serum calcium (p&lt;0.05). A greater proportion of PD-L1 positive patients belonged to high- and intermediate-risk categories and had PT2B stage (p&lt;0.05). Low hemoglobin (OR=0.453, 95%CI: 0.287–0.714; p=0.001), high PC (OR=2.382, 95%CI:1.246–4.553; p=0.009), raised serum calcium (OR=3.717, 95%CI:</w:t>
      </w:r>
    </w:p>
    <w:p w14:paraId="38726CE6"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1.127–3.579;</w:t>
      </w:r>
      <w:r w:rsidRPr="00220809">
        <w:rPr>
          <w:rFonts w:ascii="Arial" w:eastAsia="Verdana" w:hAnsi="Arial" w:cs="Arial"/>
          <w:spacing w:val="-9"/>
          <w:kern w:val="0"/>
          <w:sz w:val="20"/>
          <w:lang w:val="en-US" w:bidi="en-US"/>
          <w14:ligatures w14:val="none"/>
        </w:rPr>
        <w:t xml:space="preserve"> </w:t>
      </w:r>
      <w:r w:rsidRPr="00220809">
        <w:rPr>
          <w:rFonts w:ascii="Arial" w:eastAsia="Verdana" w:hAnsi="Arial" w:cs="Arial"/>
          <w:kern w:val="0"/>
          <w:sz w:val="20"/>
          <w:lang w:val="en-US" w:bidi="en-US"/>
          <w14:ligatures w14:val="none"/>
        </w:rPr>
        <w:t>p=0.001),</w:t>
      </w:r>
      <w:r w:rsidRPr="00220809">
        <w:rPr>
          <w:rFonts w:ascii="Arial" w:eastAsia="Verdana" w:hAnsi="Arial" w:cs="Arial"/>
          <w:spacing w:val="-9"/>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high-risk</w:t>
      </w:r>
      <w:r w:rsidRPr="00220809">
        <w:rPr>
          <w:rFonts w:ascii="Arial" w:eastAsia="Verdana" w:hAnsi="Arial" w:cs="Arial"/>
          <w:spacing w:val="-9"/>
          <w:kern w:val="0"/>
          <w:sz w:val="20"/>
          <w:lang w:val="en-US" w:bidi="en-US"/>
          <w14:ligatures w14:val="none"/>
        </w:rPr>
        <w:t xml:space="preserve"> </w:t>
      </w:r>
      <w:r w:rsidRPr="00220809">
        <w:rPr>
          <w:rFonts w:ascii="Arial" w:eastAsia="Verdana" w:hAnsi="Arial" w:cs="Arial"/>
          <w:kern w:val="0"/>
          <w:sz w:val="20"/>
          <w:lang w:val="en-US" w:bidi="en-US"/>
          <w14:ligatures w14:val="none"/>
        </w:rPr>
        <w:t>category</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(OR=3.911,</w:t>
      </w:r>
      <w:r w:rsidRPr="00220809">
        <w:rPr>
          <w:rFonts w:ascii="Arial" w:eastAsia="Verdana" w:hAnsi="Arial" w:cs="Arial"/>
          <w:spacing w:val="-9"/>
          <w:kern w:val="0"/>
          <w:sz w:val="20"/>
          <w:lang w:val="en-US" w:bidi="en-US"/>
          <w14:ligatures w14:val="none"/>
        </w:rPr>
        <w:t xml:space="preserve"> </w:t>
      </w:r>
      <w:r w:rsidRPr="00220809">
        <w:rPr>
          <w:rFonts w:ascii="Arial" w:eastAsia="Verdana" w:hAnsi="Arial" w:cs="Arial"/>
          <w:kern w:val="0"/>
          <w:sz w:val="20"/>
          <w:lang w:val="en-US" w:bidi="en-US"/>
          <w14:ligatures w14:val="none"/>
        </w:rPr>
        <w:t>95%CI:</w:t>
      </w:r>
      <w:r w:rsidRPr="00220809">
        <w:rPr>
          <w:rFonts w:ascii="Arial" w:eastAsia="Verdana" w:hAnsi="Arial" w:cs="Arial"/>
          <w:spacing w:val="-9"/>
          <w:kern w:val="0"/>
          <w:sz w:val="20"/>
          <w:lang w:val="en-US" w:bidi="en-US"/>
          <w14:ligatures w14:val="none"/>
        </w:rPr>
        <w:t xml:space="preserve"> </w:t>
      </w:r>
      <w:r w:rsidRPr="00220809">
        <w:rPr>
          <w:rFonts w:ascii="Arial" w:eastAsia="Verdana" w:hAnsi="Arial" w:cs="Arial"/>
          <w:kern w:val="0"/>
          <w:sz w:val="20"/>
          <w:lang w:val="en-US" w:bidi="en-US"/>
          <w14:ligatures w14:val="none"/>
        </w:rPr>
        <w:t>1.127–13.579;</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p=0.032)</w:t>
      </w:r>
      <w:r w:rsidRPr="00220809">
        <w:rPr>
          <w:rFonts w:ascii="Arial" w:eastAsia="Verdana" w:hAnsi="Arial" w:cs="Arial"/>
          <w:spacing w:val="-9"/>
          <w:kern w:val="0"/>
          <w:sz w:val="20"/>
          <w:lang w:val="en-US" w:bidi="en-US"/>
          <w14:ligatures w14:val="none"/>
        </w:rPr>
        <w:t xml:space="preserve"> </w:t>
      </w:r>
      <w:r w:rsidRPr="00220809">
        <w:rPr>
          <w:rFonts w:ascii="Arial" w:eastAsia="Verdana" w:hAnsi="Arial" w:cs="Arial"/>
          <w:kern w:val="0"/>
          <w:sz w:val="20"/>
          <w:lang w:val="en-US" w:bidi="en-US"/>
          <w14:ligatures w14:val="none"/>
        </w:rPr>
        <w:t>were</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significant predictor of PD-L1</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spacing w:val="-3"/>
          <w:kern w:val="0"/>
          <w:sz w:val="20"/>
          <w:lang w:val="en-US" w:bidi="en-US"/>
          <w14:ligatures w14:val="none"/>
        </w:rPr>
        <w:t>positivity.</w:t>
      </w:r>
    </w:p>
    <w:p w14:paraId="18C88A79"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0751268"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RCC</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have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high</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prevalence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PD-L1</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spacing w:val="-3"/>
          <w:kern w:val="0"/>
          <w:sz w:val="20"/>
          <w:lang w:val="en-US" w:bidi="en-US"/>
          <w14:ligatures w14:val="none"/>
        </w:rPr>
        <w:t>positivity.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PD-L1</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expression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associated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various biochemical markers, including hemoglobin, PC, and serum calcium levels, and tumor characteristics, including high- and intermediate-risk categories and PT2B stage. These markers and tumor characteristics are significant predictors of PDL1</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spacing w:val="-3"/>
          <w:kern w:val="0"/>
          <w:sz w:val="20"/>
          <w:lang w:val="en-US" w:bidi="en-US"/>
          <w14:ligatures w14:val="none"/>
        </w:rPr>
        <w:t>positivity.</w:t>
      </w:r>
    </w:p>
    <w:p w14:paraId="68EC41D5"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800A850"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D16E140" w14:textId="71CC4A1C"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MP-11</w:t>
      </w:r>
    </w:p>
    <w:p w14:paraId="76F276F9"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Tumor characteristics, Techniques, and Outcomes: The SKIMS Experience with Open and Laparoscopic Nephron Sparing Surgery</w:t>
      </w:r>
    </w:p>
    <w:p w14:paraId="606B81F0" w14:textId="57CC4926"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Gokul K</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Arif Hamid, Dr Rouf Khawaja, Dr Sajad Malik, Dr Sajad Para, Dr Saqib Mehdi</w:t>
      </w:r>
    </w:p>
    <w:p w14:paraId="1764BD3D"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Sher-i-Kashmir Institute of Medical Sciences, Srinagar, J&amp;K</w:t>
      </w:r>
    </w:p>
    <w:p w14:paraId="0EBC99F7"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46B532C"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evaluate tumor characteristics, perioperative outcomes, complications, and factors influencing the choice of surgical approach (o,pen vs. laparoscopic) in NSS for organ-confined renal tumors.</w:t>
      </w:r>
    </w:p>
    <w:p w14:paraId="5462B2E6"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975FB64"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retrospective study included 44 patients (45 renal units) who underwent NSS at SKIMS between June 2019 and December 2023. Parameters assessed included tumor size, location, RENAL nephrometry score, AJCC staging, ASA and Charlson comorbidity indices, operative time, warm ischemia time (WIT), blood loss, transfusion rates, complications (Clavien-Dindo), margin status, histology, and renal function. Twenty-four underwent open and twenty underwent laparoscopic surgery (2 converted to open). Trifecta and pentafecta achievement rates were analyzed.</w:t>
      </w:r>
    </w:p>
    <w:p w14:paraId="6E3A235C"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76B802D"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Mean age was 52 years. Most lesions (75%) were ≤4 cm and confined to a single pole (82%). RENAL scores were ≤6 in 82%, with no tumors scoring &gt;9. Open NSS showed shorter WIT (9 ± 3 min vs. 20 ± 6 min) and slightly lower blood loss (60 mL vs. 80 mL) compared to laparoscopic </w:t>
      </w:r>
      <w:r w:rsidRPr="00220809">
        <w:rPr>
          <w:rFonts w:ascii="Arial" w:eastAsia="Verdana" w:hAnsi="Arial" w:cs="Arial"/>
          <w:kern w:val="0"/>
          <w:sz w:val="20"/>
          <w:lang w:val="en-US" w:bidi="en-US"/>
          <w14:ligatures w14:val="none"/>
        </w:rPr>
        <w:lastRenderedPageBreak/>
        <w:t>NSS; operative times were comparable.</w:t>
      </w:r>
    </w:p>
    <w:p w14:paraId="02210CA7"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Major complications occurred in 9% (Clavien III), with no Clavien IV/V events. Positive surgical margins were noted in 4.5%, with no recurrences on follow-up. Most tumors were malignant (82%), predominantly clear cell RCC. At a mean follow-up of 48.8 months, local recurrence occurred in one patient; renal function was preserved in all but one case.</w:t>
      </w:r>
    </w:p>
    <w:p w14:paraId="48EF0F06"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6204768"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NSS, whether open or laparoscopic, is safe and effective with excellent functional and oncologic outcomes. Laparoscopy offers comparable safety with slightly longer ischemia time.</w:t>
      </w:r>
    </w:p>
    <w:p w14:paraId="011D433B"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7F47543"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54409BC" w14:textId="5E364AFC"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MP-12</w:t>
      </w:r>
    </w:p>
    <w:p w14:paraId="22F6D542" w14:textId="3ADDF4B8"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220809">
        <w:rPr>
          <w:rFonts w:ascii="Arial" w:eastAsia="Verdana" w:hAnsi="Arial" w:cs="Arial"/>
          <w:b/>
          <w:bCs/>
          <w:color w:val="507DC1"/>
          <w:kern w:val="0"/>
          <w:sz w:val="20"/>
          <w:lang w:val="en-US" w:bidi="en-US"/>
          <w14:ligatures w14:val="none"/>
        </w:rPr>
        <w:t>Correlation of DRE(Digital Rectal Examination), S. PSA(Serum Prostate Specific Antigen) levels and MP-MRI(Multiparametric-MRI) prostate with 12-core TRUS(Trans-rectal Ultrasonography) guided prostatic needle biopsy in a tertiary</w:t>
      </w:r>
      <w:r w:rsidRPr="00220809">
        <w:rPr>
          <w:rFonts w:ascii="Arial" w:eastAsia="Verdana" w:hAnsi="Arial" w:cs="Arial"/>
          <w:b/>
          <w:bCs/>
          <w:color w:val="507DC1"/>
          <w:spacing w:val="-58"/>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care centre: A prospective</w:t>
      </w:r>
    </w:p>
    <w:p w14:paraId="6AF89BB3" w14:textId="7001FE19"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color w:val="000000"/>
          <w:kern w:val="0"/>
          <w:sz w:val="20"/>
          <w:u w:val="single"/>
          <w:lang w:val="en-US" w:bidi="en-US"/>
          <w14:ligatures w14:val="none"/>
        </w:rPr>
      </w:pPr>
      <w:r w:rsidRPr="00220809">
        <w:rPr>
          <w:rFonts w:ascii="Arial" w:eastAsia="Verdana" w:hAnsi="Arial" w:cs="Arial"/>
          <w:b/>
          <w:kern w:val="0"/>
          <w:sz w:val="20"/>
          <w:u w:val="single"/>
          <w:lang w:val="en-US" w:bidi="en-US"/>
          <w14:ligatures w14:val="none"/>
        </w:rPr>
        <w:t>Dr. Anant Dixit</w:t>
      </w:r>
    </w:p>
    <w:p w14:paraId="5E7A236D"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SMS Medical College, Jaipur</w:t>
      </w:r>
    </w:p>
    <w:p w14:paraId="0EAE011D" w14:textId="77777777" w:rsidR="0035069F" w:rsidRPr="00220809" w:rsidRDefault="0035069F"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p>
    <w:p w14:paraId="36FA6BE3" w14:textId="571F448A"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Correlation of DRE(Digital Rectal Examination), S. PSA(Serum Prostate Specific Antigen) levels and</w:t>
      </w:r>
      <w:r w:rsidR="002C67BE" w:rsidRPr="00220809">
        <w:rPr>
          <w:rFonts w:ascii="Arial" w:eastAsia="Verdana" w:hAnsi="Arial" w:cs="Arial"/>
          <w:kern w:val="0"/>
          <w:sz w:val="20"/>
          <w:lang w:val="en-US" w:bidi="en-US"/>
          <w14:ligatures w14:val="none"/>
        </w:rPr>
        <w:t xml:space="preserve"> </w:t>
      </w:r>
      <w:r w:rsidRPr="00220809">
        <w:rPr>
          <w:rFonts w:ascii="Arial" w:eastAsia="Verdana" w:hAnsi="Arial" w:cs="Arial"/>
          <w:kern w:val="0"/>
          <w:sz w:val="20"/>
          <w:lang w:val="en-US" w:bidi="en-US"/>
          <w14:ligatures w14:val="none"/>
        </w:rPr>
        <w:t>MP-MRI(Multiparametric-MRI) prostate with 12-core TRUS(Trans-rectal Ultrasonography) guided prostatic needle biopsy in terms of cancer detection rate.</w:t>
      </w:r>
    </w:p>
    <w:p w14:paraId="4009C3F9"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7E99562" w14:textId="2CD686D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After evaluation of patients with LUTS using DRE and PSA, we enrolled patients for MP-MRI prostate followed by TRUS biopsy. Indications included PSA more than or equal to 4 ng/ml and/or suspicious DRE. Prospective analysis was done to find correlation between suspicious DRE and various PSA levels in cancer prostate detection and correlate PIRADS on MP-MRI prostate with Gleason on TRUS biopsy. Data was analysed using SPSS</w:t>
      </w:r>
      <w:r w:rsidR="002C67BE" w:rsidRPr="00220809">
        <w:rPr>
          <w:rFonts w:ascii="Arial" w:eastAsia="Verdana" w:hAnsi="Arial" w:cs="Arial"/>
          <w:kern w:val="0"/>
          <w:sz w:val="20"/>
          <w:lang w:val="en-US" w:bidi="en-US"/>
          <w14:ligatures w14:val="none"/>
        </w:rPr>
        <w:t xml:space="preserve"> </w:t>
      </w:r>
      <w:r w:rsidRPr="00220809">
        <w:rPr>
          <w:rFonts w:ascii="Arial" w:eastAsia="Verdana" w:hAnsi="Arial" w:cs="Arial"/>
          <w:kern w:val="0"/>
          <w:sz w:val="20"/>
          <w:lang w:val="en-US" w:bidi="en-US"/>
          <w14:ligatures w14:val="none"/>
        </w:rPr>
        <w:t>25.0 version.</w:t>
      </w:r>
    </w:p>
    <w:p w14:paraId="0714C02C"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21D1D38"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Mean age positive and negative for cancer was 68.25 ± 9.8 and 62.3 ± 9.6 years. 140 patients were included from jan,2023 till jan, 2025. Cancer detection based on abnormal DRE alone was 34.52% and with PSA</w:t>
      </w:r>
    </w:p>
    <w:p w14:paraId="71F6C0E3"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≥4 ng/ml increased to 42.34%. PPV of DRE alone was 54.36% vs 44.56% for PSA ≥4, and when both DRE and PSA ≥4, increased to 72.64%</w:t>
      </w:r>
    </w:p>
    <w:p w14:paraId="2252B29D"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99AE51C" w14:textId="77777777" w:rsidR="0035069F" w:rsidRPr="00220809" w:rsidRDefault="0035069F"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Suspicious DRE is significantly associated with prostate cancer detection in all PSA values. Patients with PSA &lt;4 can have prostate cancer and can be detected by DRE in screening. PSA and DRE should be used in combination for screening to increase detection of prostate cancer. A higher PIRADS score may help to predict a higher Gleason score, indicating clinically important PCa as well as poor prognotic factors such as extracapsular extension, lymphovascular invasion, and seminal vesicle invasion.</w:t>
      </w:r>
    </w:p>
    <w:p w14:paraId="337B8A17" w14:textId="77777777" w:rsidR="001B170E" w:rsidRPr="00220809" w:rsidRDefault="001B170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2882191" w14:textId="77777777" w:rsidR="001B170E" w:rsidRPr="00220809" w:rsidRDefault="001B170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9F84522" w14:textId="6DD2A9A9" w:rsidR="0035069F" w:rsidRPr="00220809" w:rsidRDefault="001B170E" w:rsidP="00781A9B">
      <w:pPr>
        <w:widowControl w:val="0"/>
        <w:tabs>
          <w:tab w:val="left" w:pos="5310"/>
          <w:tab w:val="left" w:pos="9000"/>
        </w:tabs>
        <w:autoSpaceDE w:val="0"/>
        <w:autoSpaceDN w:val="0"/>
        <w:spacing w:after="0" w:line="240" w:lineRule="auto"/>
        <w:jc w:val="center"/>
        <w:outlineLvl w:val="0"/>
        <w:rPr>
          <w:rFonts w:ascii="Arial" w:eastAsia="Calibri" w:hAnsi="Arial" w:cs="Arial"/>
          <w:b/>
          <w:bCs/>
          <w:color w:val="000000"/>
          <w:sz w:val="20"/>
        </w:rPr>
      </w:pPr>
      <w:r w:rsidRPr="00220809">
        <w:rPr>
          <w:rFonts w:ascii="Arial" w:eastAsia="Calibri" w:hAnsi="Arial" w:cs="Arial"/>
          <w:b/>
          <w:bCs/>
          <w:color w:val="000000"/>
          <w:sz w:val="20"/>
          <w:highlight w:val="green"/>
        </w:rPr>
        <w:t>Moderated Podium Presentation 3</w:t>
      </w:r>
    </w:p>
    <w:p w14:paraId="0EB2C0F1" w14:textId="77777777" w:rsidR="001B170E" w:rsidRPr="00220809" w:rsidRDefault="001B170E" w:rsidP="00781A9B">
      <w:pPr>
        <w:widowControl w:val="0"/>
        <w:tabs>
          <w:tab w:val="left" w:pos="5310"/>
          <w:tab w:val="left" w:pos="9000"/>
        </w:tabs>
        <w:autoSpaceDE w:val="0"/>
        <w:autoSpaceDN w:val="0"/>
        <w:spacing w:after="0" w:line="240" w:lineRule="auto"/>
        <w:outlineLvl w:val="0"/>
        <w:rPr>
          <w:rFonts w:ascii="Arial" w:eastAsia="Calibri" w:hAnsi="Arial" w:cs="Arial"/>
          <w:b/>
          <w:bCs/>
          <w:color w:val="000000"/>
          <w:sz w:val="20"/>
        </w:rPr>
      </w:pPr>
    </w:p>
    <w:p w14:paraId="63E78FA5" w14:textId="457E8E93"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MP-13</w:t>
      </w:r>
    </w:p>
    <w:p w14:paraId="541ECAC7"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Left Adrenalectomy with IVC Thrombectomy and Kidney Preservation in Adrenocortical Carcinoma: A Rare Case Report.</w:t>
      </w:r>
    </w:p>
    <w:p w14:paraId="3C561480"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Syed Shakeeb Arsalan</w:t>
      </w:r>
      <w:r w:rsidRPr="00220809">
        <w:rPr>
          <w:rFonts w:ascii="Arial" w:eastAsia="Verdana" w:hAnsi="Arial" w:cs="Arial"/>
          <w:b/>
          <w:kern w:val="0"/>
          <w:sz w:val="20"/>
          <w:lang w:val="en-US" w:bidi="en-US"/>
          <w14:ligatures w14:val="none"/>
        </w:rPr>
        <w:t xml:space="preserve">,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Arif Hamid ,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Rouf Khwaja ,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Sajad Malik,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Sajad </w:t>
      </w:r>
      <w:r w:rsidRPr="00220809">
        <w:rPr>
          <w:rFonts w:ascii="Arial" w:eastAsia="Verdana" w:hAnsi="Arial" w:cs="Arial"/>
          <w:spacing w:val="-3"/>
          <w:kern w:val="0"/>
          <w:sz w:val="20"/>
          <w:lang w:val="en-US" w:bidi="en-US"/>
          <w14:ligatures w14:val="none"/>
        </w:rPr>
        <w:t xml:space="preserve">Parra </w:t>
      </w:r>
      <w:r w:rsidRPr="00220809">
        <w:rPr>
          <w:rFonts w:ascii="Arial" w:eastAsia="Verdana" w:hAnsi="Arial" w:cs="Arial"/>
          <w:kern w:val="0"/>
          <w:sz w:val="20"/>
          <w:lang w:val="en-US" w:bidi="en-US"/>
          <w14:ligatures w14:val="none"/>
        </w:rPr>
        <w:t xml:space="preserve">,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Saqib Mehdi</w:t>
      </w:r>
    </w:p>
    <w:p w14:paraId="4D5D5508"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SKIMS, Srinagar</w:t>
      </w:r>
    </w:p>
    <w:p w14:paraId="1093E847"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542B381"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Background: Adrenocortical carcinoma (ACC) is a rare malignancy, often presenting with hormonal imbalance or mass effect symptoms. Involvement of the inferior vena cava (IVC) with tumor thrombus adds complexity to surgical management. Kidney-preserving adrenalectomy with IVC thrombectomy is exceedingly rare but may offer curative potential in select cases.</w:t>
      </w:r>
    </w:p>
    <w:p w14:paraId="3AED08D2"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2783988"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xml:space="preserve">: Case Description: </w:t>
      </w:r>
      <w:r w:rsidRPr="00220809">
        <w:rPr>
          <w:rFonts w:ascii="Arial" w:eastAsia="Verdana" w:hAnsi="Arial" w:cs="Arial"/>
          <w:spacing w:val="-6"/>
          <w:kern w:val="0"/>
          <w:sz w:val="20"/>
          <w:lang w:val="en-US" w:bidi="en-US"/>
          <w14:ligatures w14:val="none"/>
        </w:rPr>
        <w:t xml:space="preserve">We </w:t>
      </w:r>
      <w:r w:rsidRPr="00220809">
        <w:rPr>
          <w:rFonts w:ascii="Arial" w:eastAsia="Verdana" w:hAnsi="Arial" w:cs="Arial"/>
          <w:kern w:val="0"/>
          <w:sz w:val="20"/>
          <w:lang w:val="en-US" w:bidi="en-US"/>
          <w14:ligatures w14:val="none"/>
        </w:rPr>
        <w:t xml:space="preserve">report the case of a 31-year-old female presenting with bilateral lower limb swelling for 20 days, left flank pain for 1.5 months, and new-onset facial hair for 3 months. Evaluation revealed elevated DHEA-S (287.6 µg/dL), cortisol (12 µg/dL), and mildly raised urinary metanephrines. Imaging showed a 12×9×8 cm left adrenal mass displacing the kidney </w:t>
      </w:r>
      <w:r w:rsidRPr="00220809">
        <w:rPr>
          <w:rFonts w:ascii="Arial" w:eastAsia="Verdana" w:hAnsi="Arial" w:cs="Arial"/>
          <w:spacing w:val="-3"/>
          <w:kern w:val="0"/>
          <w:sz w:val="20"/>
          <w:lang w:val="en-US" w:bidi="en-US"/>
          <w14:ligatures w14:val="none"/>
        </w:rPr>
        <w:t xml:space="preserve">inferiorly, </w:t>
      </w:r>
      <w:r w:rsidRPr="00220809">
        <w:rPr>
          <w:rFonts w:ascii="Arial" w:eastAsia="Verdana" w:hAnsi="Arial" w:cs="Arial"/>
          <w:kern w:val="0"/>
          <w:sz w:val="20"/>
          <w:lang w:val="en-US" w:bidi="en-US"/>
          <w14:ligatures w14:val="none"/>
        </w:rPr>
        <w:t>with tumor thrombus extending into the IVC. Multidisciplinary assessment was undertaken and image-</w:t>
      </w:r>
      <w:r w:rsidRPr="00220809">
        <w:rPr>
          <w:rFonts w:ascii="Arial" w:eastAsia="Verdana" w:hAnsi="Arial" w:cs="Arial"/>
          <w:kern w:val="0"/>
          <w:sz w:val="20"/>
          <w:lang w:val="en-US" w:bidi="en-US"/>
          <w14:ligatures w14:val="none"/>
        </w:rPr>
        <w:lastRenderedPageBreak/>
        <w:t>guided biopsy confirmed adrenocortical</w:t>
      </w:r>
      <w:r w:rsidRPr="00220809">
        <w:rPr>
          <w:rFonts w:ascii="Arial" w:eastAsia="Verdana" w:hAnsi="Arial" w:cs="Arial"/>
          <w:spacing w:val="-54"/>
          <w:kern w:val="0"/>
          <w:sz w:val="20"/>
          <w:lang w:val="en-US" w:bidi="en-US"/>
          <w14:ligatures w14:val="none"/>
        </w:rPr>
        <w:t xml:space="preserve"> </w:t>
      </w:r>
      <w:r w:rsidRPr="00220809">
        <w:rPr>
          <w:rFonts w:ascii="Arial" w:eastAsia="Verdana" w:hAnsi="Arial" w:cs="Arial"/>
          <w:kern w:val="0"/>
          <w:sz w:val="20"/>
          <w:lang w:val="en-US" w:bidi="en-US"/>
          <w14:ligatures w14:val="none"/>
        </w:rPr>
        <w:t>carcinoma.</w:t>
      </w:r>
    </w:p>
    <w:p w14:paraId="4943D6B2"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A903EA9"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Surgical Management and Outcome: The patient underwent left open adrenalectomy with IVC thrombectomy in September 2024, preserving the left kidney. Intraoperative findings included a 15×15 cm adrenal mass displacing the kidney and non-infiltrative adherence to adjacent structures. Postoperative histopathology confirmed low-grade ACC (pT4), Modified WEISS score: 7. Immunohistochemistry was positive for Inhibin, Calretinin, and Synaptophysin; Ki67 index was 15–20%. Recovery was smooth and the patient was discharged on day 5.</w:t>
      </w:r>
    </w:p>
    <w:p w14:paraId="1AC0A4A0"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B784FAF"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Conclusion: This case demonstrates the feasibility and safety of kidney-preserving adrenalectomy with IVC thrombectomy in selected young patients with localized adrenocortical carcinoma. Early diagnosis, precise surgical planning, and multidisciplinary care are pivotal. Given its rarity, this case adds to the limited literature on renal-sparing curative surgery in ACC with IVC thrombus.</w:t>
      </w:r>
    </w:p>
    <w:p w14:paraId="7B505D93" w14:textId="77777777" w:rsidR="001B170E" w:rsidRPr="00220809" w:rsidRDefault="001B170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96EC391"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3306AE1" w14:textId="13810C89"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MP-14</w:t>
      </w:r>
    </w:p>
    <w:p w14:paraId="43525462"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Outcome of Radical Cystectomy(lap/open) In MIBC - OUR Experience.</w:t>
      </w:r>
    </w:p>
    <w:p w14:paraId="35B9F6D5" w14:textId="77777777" w:rsidR="002C67BE"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Rahual Kumar</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Prof(Dr) Syed Sajjad Nazir, Dr Tanveer Iqbal</w:t>
      </w:r>
    </w:p>
    <w:p w14:paraId="487C1EF9" w14:textId="74E95049"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MCh Resident GMC Srinagar</w:t>
      </w:r>
    </w:p>
    <w:p w14:paraId="2222F96F"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5CBD1B75" w14:textId="3A3F1C0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evaluate the surgical, oncological, perioperative outcomes and complications in patients undergoing radical cystectomy.</w:t>
      </w:r>
    </w:p>
    <w:p w14:paraId="5DD35203"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EFE1642"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Between August 2001 and Sept 2023,198 men and 28 women with organ-confined muscle-invasive transitional cell carcinoma of the Urinary bladder underwent Open and laparoscopic radical cystectomy with the Bricker-type Ileal Conduit. Laparascopic radical cystectomy and bilateral pelvic lymphadenectomy were performed using five fan-shaped ports by a transperitoneal approach and ileal conduit diversion was created through the site of specimen retrieval which was the second port at the region of the right pararectus, while open by lower midline incision.</w:t>
      </w:r>
    </w:p>
    <w:p w14:paraId="44A89B4C"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35A8ABA"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•Out of 226 radical cystectomies, 52 were Lap Radical cystectomies . •Mean operating time •Lap à LRC 160 min (range 120-210 min) . •Open Radical cystectomy à 90 min ( range 75-180 min) • 90 min( 75-140 min )for the ileal conduits. •B/L pelvic lymphadenectomyà30 min ( range 25-60 min ). • (Average time of 4-5hrs ) . •15pts needed blood transfusion(400ml each) during surgery. •Mean ambulation and oral intake was 2 (range 2-5 days) and 4.2 (range 3-6 days), respectively. •Mean hospital stay was 14 days (range 12-23 days).</w:t>
      </w:r>
    </w:p>
    <w:p w14:paraId="1388CC6D"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21736B0"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Surgery remains a critical element in the management of bladder cancer. •Improvements in surgical technique, urinary reconstruction, and multimodal therapy continue to improve the prognosis and quality of life of patients with transitional cell cancer of the bladder.</w:t>
      </w:r>
    </w:p>
    <w:p w14:paraId="24F808B8"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F7054E2"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8CAB298" w14:textId="73324E5A"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MP-15</w:t>
      </w:r>
    </w:p>
    <w:p w14:paraId="10C1739F"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Delayed Gastric Emptying Due to Hypothyroidism: A Significant Morbidity Risk After Radical Cystectomy for MIBC - The SKIMS Experience</w:t>
      </w:r>
    </w:p>
    <w:p w14:paraId="2D290990" w14:textId="3776983B"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Uvaisullah Quadir</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Abdul Rouf Khawaja, Dr Arif Hamid, Dr Sajad Ahmad Malik, Dr Sajad Ahmad Para, Dr Saqib Mehdi</w:t>
      </w:r>
    </w:p>
    <w:p w14:paraId="1A60A0CC"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Sher-i-Kashmir Institute of Medical Sciences, Srinagar, Jammu and Kashmir</w:t>
      </w:r>
    </w:p>
    <w:p w14:paraId="08057087"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3BAAA48"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Background: Radical cystectomy (RC) remains the standard of care for muscle-invasive bladder cancer, particularly in elderly patients with multiple comorbidities. Postoperative gastrointestinal dysmotility, including delayed gastric emptying (DGE) and subacute intestinal obstruction (SAIO), is a known complication but is often attributed to adhesions, opioids, or infection. However, in select cases, the etiology may be non-surgical. This study presents our 11-year experience at Sher-i-Kashmir Institute of Medical Sciences (SKIMS), where hypothyroidism emerged as a frequently overlooked yet reversible cause of postoperative gastric dysfunction.</w:t>
      </w:r>
    </w:p>
    <w:p w14:paraId="3B2371AF"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9CD2522"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xml:space="preserve">: Methods: Between 2012 and 2024, over 200 patients underwent radical cystectomy with ileal conduit urinary diversion at our center. The majority were elderly males with significant </w:t>
      </w:r>
      <w:r w:rsidRPr="00220809">
        <w:rPr>
          <w:rFonts w:ascii="Arial" w:eastAsia="Verdana" w:hAnsi="Arial" w:cs="Arial"/>
          <w:kern w:val="0"/>
          <w:sz w:val="20"/>
          <w:lang w:val="en-US" w:bidi="en-US"/>
          <w14:ligatures w14:val="none"/>
        </w:rPr>
        <w:lastRenderedPageBreak/>
        <w:t>comorbidities including cardiovascular disease, diabetes mellitus, chronic renal insufficiency, and anemia. Of these, 23 patients developed postoperative SAIO that did not resolve with conservative management. Three required re-exploration, during which adhesions were identified and lysed. In two of these cases, urinary leaks from disrupted ureteroenteric anastomoses-likely secondary to surgical re-entry-were identified and managed with percutaneous nephrostomy (PCN). Despite addressing mechanical causes, all three patients continued to exhibit features of DGE.</w:t>
      </w:r>
    </w:p>
    <w:p w14:paraId="2E166C09"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D3B5137"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Results: Subsequent evaluation revealed that all 23 patients with SAIO had significant hypothyroidism (elevated TSH, low or borderline free T4), none of which had been diagnosed </w:t>
      </w:r>
      <w:r w:rsidRPr="00220809">
        <w:rPr>
          <w:rFonts w:ascii="Arial" w:eastAsia="Verdana" w:hAnsi="Arial" w:cs="Arial"/>
          <w:spacing w:val="-3"/>
          <w:kern w:val="0"/>
          <w:sz w:val="20"/>
          <w:lang w:val="en-US" w:bidi="en-US"/>
          <w14:ligatures w14:val="none"/>
        </w:rPr>
        <w:t xml:space="preserve">preoperatively. </w:t>
      </w:r>
      <w:r w:rsidRPr="00220809">
        <w:rPr>
          <w:rFonts w:ascii="Arial" w:eastAsia="Verdana" w:hAnsi="Arial" w:cs="Arial"/>
          <w:kern w:val="0"/>
          <w:sz w:val="20"/>
          <w:lang w:val="en-US" w:bidi="en-US"/>
          <w14:ligatures w14:val="none"/>
        </w:rPr>
        <w:t>TSH levels ranged from mildly elevated to severely deranged (maximum 150 uIU/mL). Levothyroxine therapy was initiated, leading to symptomatic</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improvement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all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cases-most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within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10-14</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days,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complete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resolution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over</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several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weeks.</w:t>
      </w:r>
      <w:r w:rsidRPr="00220809">
        <w:rPr>
          <w:rFonts w:ascii="Arial" w:eastAsia="Verdana" w:hAnsi="Arial" w:cs="Arial"/>
          <w:spacing w:val="11"/>
          <w:kern w:val="0"/>
          <w:sz w:val="20"/>
          <w:lang w:val="en-US" w:bidi="en-US"/>
          <w14:ligatures w14:val="none"/>
        </w:rPr>
        <w:t xml:space="preserve"> </w:t>
      </w:r>
      <w:r w:rsidRPr="00220809">
        <w:rPr>
          <w:rFonts w:ascii="Arial" w:eastAsia="Verdana" w:hAnsi="Arial" w:cs="Arial"/>
          <w:kern w:val="0"/>
          <w:sz w:val="20"/>
          <w:lang w:val="en-US" w:bidi="en-US"/>
          <w14:ligatures w14:val="none"/>
        </w:rPr>
        <w:t>These outcomes highlighted a consistent association between thyroid dysfunction and impaired postoperative gastrointestinal</w:t>
      </w:r>
      <w:r w:rsidRPr="00220809">
        <w:rPr>
          <w:rFonts w:ascii="Arial" w:eastAsia="Verdana" w:hAnsi="Arial" w:cs="Arial"/>
          <w:spacing w:val="-2"/>
          <w:kern w:val="0"/>
          <w:sz w:val="20"/>
          <w:lang w:val="en-US" w:bidi="en-US"/>
          <w14:ligatures w14:val="none"/>
        </w:rPr>
        <w:t xml:space="preserve"> </w:t>
      </w:r>
      <w:r w:rsidRPr="00220809">
        <w:rPr>
          <w:rFonts w:ascii="Arial" w:eastAsia="Verdana" w:hAnsi="Arial" w:cs="Arial"/>
          <w:spacing w:val="-4"/>
          <w:kern w:val="0"/>
          <w:sz w:val="20"/>
          <w:lang w:val="en-US" w:bidi="en-US"/>
          <w14:ligatures w14:val="none"/>
        </w:rPr>
        <w:t>motility.</w:t>
      </w:r>
    </w:p>
    <w:p w14:paraId="57A76A72"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CAB6B7C"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In this cohort of post-radical cystectomy patients, delayed gastrointestinal recovery was frequently associated with underlying hypothyroidism. Notably, in patients who underwent re-exploration, subsequent complications such as urinary leaks likely resulted from disruption of previously stable anastomoses. Despite correction of anatomical issues, persistent gastric dysmotility prompted further evaluation, leading to the identification of significant thyroid dysfunction in all affected cases. Timely initiation of thyroxine therapy led to consistent clinical improvement, underscoring the importance of endocrine assessment in complex postoperative courses. These findings highlight the potential utility of routine preoperative thyroid screening and early hormonal correction in improving postoperative outcomes and minimizing avoidable interventions in high-risk radical cystectomy patients.</w:t>
      </w:r>
    </w:p>
    <w:p w14:paraId="534A2111"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04034F9"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BF4CA6E" w14:textId="2906C1FE"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MP-16</w:t>
      </w:r>
    </w:p>
    <w:p w14:paraId="5B201FDC"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RARE CASE OF RENAL VEIN LEIOMYOSARCOMA- CASE REPORT</w:t>
      </w:r>
    </w:p>
    <w:p w14:paraId="7A731715" w14:textId="77777777" w:rsidR="00745DF6" w:rsidRPr="00220809" w:rsidRDefault="00745DF6" w:rsidP="00781A9B">
      <w:pPr>
        <w:widowControl w:val="0"/>
        <w:tabs>
          <w:tab w:val="left" w:pos="5310"/>
          <w:tab w:val="left" w:pos="6300"/>
          <w:tab w:val="left" w:pos="639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Ashutosh Kumar</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Aditya Pradhan, Dr Arun Antony, Dr Suman Gahlot , VENKATESHWAR HOSPITAL, DWARKA, DELHI</w:t>
      </w:r>
    </w:p>
    <w:p w14:paraId="33D95D2E" w14:textId="77777777" w:rsidR="002C67BE" w:rsidRPr="00220809" w:rsidRDefault="002C67BE" w:rsidP="00781A9B">
      <w:pPr>
        <w:widowControl w:val="0"/>
        <w:tabs>
          <w:tab w:val="left" w:pos="5310"/>
          <w:tab w:val="left" w:pos="6300"/>
          <w:tab w:val="left" w:pos="6390"/>
          <w:tab w:val="left" w:pos="9000"/>
        </w:tabs>
        <w:autoSpaceDE w:val="0"/>
        <w:autoSpaceDN w:val="0"/>
        <w:spacing w:after="0" w:line="240" w:lineRule="auto"/>
        <w:rPr>
          <w:rFonts w:ascii="Arial" w:eastAsia="Verdana" w:hAnsi="Arial" w:cs="Arial"/>
          <w:kern w:val="0"/>
          <w:sz w:val="20"/>
          <w:lang w:val="en-US" w:bidi="en-US"/>
          <w14:ligatures w14:val="none"/>
        </w:rPr>
      </w:pPr>
    </w:p>
    <w:p w14:paraId="2C496A81"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Renal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vein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leiomyosarcoma</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one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rare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malignant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mesenchymal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tumours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approximately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30</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cases of renal vein involvement reported in literature. </w:t>
      </w:r>
      <w:r w:rsidRPr="00220809">
        <w:rPr>
          <w:rFonts w:ascii="Arial" w:eastAsia="Verdana" w:hAnsi="Arial" w:cs="Arial"/>
          <w:spacing w:val="-6"/>
          <w:kern w:val="0"/>
          <w:sz w:val="20"/>
          <w:lang w:val="en-US" w:bidi="en-US"/>
          <w14:ligatures w14:val="none"/>
        </w:rPr>
        <w:t xml:space="preserve">We </w:t>
      </w:r>
      <w:r w:rsidRPr="00220809">
        <w:rPr>
          <w:rFonts w:ascii="Arial" w:eastAsia="Verdana" w:hAnsi="Arial" w:cs="Arial"/>
          <w:kern w:val="0"/>
          <w:sz w:val="20"/>
          <w:lang w:val="en-US" w:bidi="en-US"/>
          <w14:ligatures w14:val="none"/>
        </w:rPr>
        <w:t>presented a case of primary leiomyosarcoma of right renal vein.</w:t>
      </w:r>
    </w:p>
    <w:p w14:paraId="1787A3AB"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99E9191"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32-year female, known diabetic, during ultrasound workup for 4-week amenorrhea, incidentally diagnosed to have right renal mass. On further evaluation, CT Kub (triple phase) showed heterogenous enhancing lesion involving pelvis and mid pole of right kidney measuring 5.3 x4.8 x 5 cm with tumor involving right renal vein protruding in IVC. Diagnostic dilemma between RCC and TCC was present due to CT findings. Urine for malignant cytology was negative. Patient underwent MTP followed by Robotic Right Radical nephrectomy. Intraoperative ultrasound was used to confirm the CT finding for venous involvement. Gross specimen was examined and no evidence of tumor in PCS was noted. Histopathological impression was high grade leiomyosarcoma likely arising from vascular wall and invading the surrounding renal parenchyma and sinus fat.(T3aNxMx). Cut margins were free of tumor. IHC staining shows positive expression for Vimentin, SMA and Desmin. Negative for Pan CK, CD10 and CD117.</w:t>
      </w:r>
    </w:p>
    <w:p w14:paraId="6343353A"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45DCBD6"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After proper preoperative evaluation, radical nephrectomy was done with complete surgical clearance.</w:t>
      </w:r>
    </w:p>
    <w:p w14:paraId="3D619B72"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49541EC"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Among the literature available, treatment is surgical with total tumor removal. Prognosis depends on histological grade and surgical outcome, with low grade having 90% disease free survival and high-grade having 30</w:t>
      </w:r>
    </w:p>
    <w:p w14:paraId="4D0EEEF3"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 Radiotherapy and adjuvant chemotherapy having limited effect. We have achieved complete surgical clearance and patient is planned for adjuvant chemoradiation.</w:t>
      </w:r>
    </w:p>
    <w:p w14:paraId="4C8C59A7"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749E2CB"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34CF3A3" w14:textId="3A2B56D5"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MP-17</w:t>
      </w:r>
    </w:p>
    <w:p w14:paraId="2D7C39BC"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Lymphatic sealing with titanium clips versus ultrasonic dissector during pelvic lymph node dissection at the time of radical cystectomy: A randomized trial</w:t>
      </w:r>
    </w:p>
    <w:p w14:paraId="3F61385C" w14:textId="77777777" w:rsidR="002C67BE"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lastRenderedPageBreak/>
        <w:t>Vaibhav Aggarwal</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Brusabhanu Nayak, Amlesh Seth, Rajeev</w:t>
      </w:r>
      <w:r w:rsidRPr="00220809">
        <w:rPr>
          <w:rFonts w:ascii="Arial" w:eastAsia="Verdana" w:hAnsi="Arial" w:cs="Arial"/>
          <w:spacing w:val="-7"/>
          <w:kern w:val="0"/>
          <w:sz w:val="20"/>
          <w:lang w:val="en-US" w:bidi="en-US"/>
          <w14:ligatures w14:val="none"/>
        </w:rPr>
        <w:t xml:space="preserve"> Kumar, </w:t>
      </w:r>
      <w:r w:rsidRPr="00220809">
        <w:rPr>
          <w:rFonts w:ascii="Arial" w:eastAsia="Verdana" w:hAnsi="Arial" w:cs="Arial"/>
          <w:kern w:val="0"/>
          <w:sz w:val="20"/>
          <w:lang w:val="en-US" w:bidi="en-US"/>
          <w14:ligatures w14:val="none"/>
        </w:rPr>
        <w:t xml:space="preserve">Rishi </w:t>
      </w:r>
      <w:r w:rsidRPr="00220809">
        <w:rPr>
          <w:rFonts w:ascii="Arial" w:eastAsia="Verdana" w:hAnsi="Arial" w:cs="Arial"/>
          <w:spacing w:val="-6"/>
          <w:kern w:val="0"/>
          <w:sz w:val="20"/>
          <w:lang w:val="en-US" w:bidi="en-US"/>
          <w14:ligatures w14:val="none"/>
        </w:rPr>
        <w:t xml:space="preserve">Nayyar, </w:t>
      </w:r>
      <w:r w:rsidRPr="00220809">
        <w:rPr>
          <w:rFonts w:ascii="Arial" w:eastAsia="Verdana" w:hAnsi="Arial" w:cs="Arial"/>
          <w:kern w:val="0"/>
          <w:sz w:val="20"/>
          <w:lang w:val="en-US" w:bidi="en-US"/>
          <w14:ligatures w14:val="none"/>
        </w:rPr>
        <w:t xml:space="preserve">Siddharth Jain, Manoj Kumar </w:t>
      </w:r>
    </w:p>
    <w:p w14:paraId="11BFAD6D" w14:textId="548CFA0A"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AIIMS, New Delhi</w:t>
      </w:r>
    </w:p>
    <w:p w14:paraId="6F1D5D30"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16CF70F"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Lymphocoele is the most common complication after pelvic lymph node dissection (PLND). Meticulous ligation of the lymphatic channels can significantly decrease lymph formation during PLND. We aimed to compare the incidence of lymphorrhea and lymphoceles in patients undergoing PLND during radical cystectomy with sealing of lymphatic vessels using harmonic versus titanium clips.</w:t>
      </w:r>
    </w:p>
    <w:p w14:paraId="4C4EA05D"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F6AE62D"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We randomly assigned 82 patients aged ?18 years undergoing open radical cystectomy with standard PLND to undergo lymphatic ligation with either harmonic (N = 42) or titanium clips (N = 40). Patients undergoing laparoscopic/ robotic cystectomy, ASA ?3 or preoperative ascites were excluded. The primary outcome was to compare the postoperative drain output and incidence of lymphocele in both groups. Secondary outcome was to compare the postoperative hospital stay and morbidity in both groups.</w:t>
      </w:r>
    </w:p>
    <w:p w14:paraId="430D4236"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EB1E0D0"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The mean operative time was similar between the clip vs harmonic group (5.5 hrs vs 5.08 hrs, P value = 0.09). The mean drain volume and total drain volume were statistically non-significant between the 2 groups (130.8 ml vs 132.9 ml, P value = 0.7 and 550 ml vs 645 ml, P value 0.77). The median day of drain removal also remained statistically not significant (5 days vs 5 days, P value = 0.69). There were 6 lymphoceles in the harmonic group of which 3 were symptomatic and all required drainage. 3 lymphoceles were present in the clip group and none of them were symptomatic. The mean lymphadenectomy time and length of postoperative hospital stay were also found to be statistically non-significant between the 2 groups (35.8 min vs 36.4 min, P value 0.8 and 10 days vs 11 days, P value 0.3).</w:t>
      </w:r>
    </w:p>
    <w:p w14:paraId="390A8B8A"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4981043"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Sealing of lymphatic vessels appears equally effective and safe using harmonic or titanium clips during PLND in open radical cystectomy with regard to postoperative drain volume and postoperative morbidity. The overall incidence of lymphoceles and symptomatic lymphoceles appeared to be higher in the harmonic group but did not reach statistical significance.</w:t>
      </w:r>
    </w:p>
    <w:p w14:paraId="761E8FE1"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2ED40A2"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BAF0013" w14:textId="73A2A973"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MP-18</w:t>
      </w:r>
    </w:p>
    <w:p w14:paraId="4381293B" w14:textId="5A755ED5"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Volumetric CT Imaging for quantitative estimation of renal function in nephron sparing surgery: Impact of WIT on renal function preservation</w:t>
      </w:r>
    </w:p>
    <w:p w14:paraId="3BF33101" w14:textId="77777777" w:rsidR="002C67BE"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Prakhar Pratap</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Dr Nitika Bharti, Dr Amit Mittal, Dr Sanchit Rustagi, Dr Uday Pratap Singh </w:t>
      </w:r>
    </w:p>
    <w:p w14:paraId="4D17894F" w14:textId="7D297ED2"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SENIOR RESIDENT, DEPARTMENT OF UROLOGY, SGPGIMS LUCKNOW</w:t>
      </w:r>
    </w:p>
    <w:p w14:paraId="7187ADF5"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AFB837A"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This study evaluates the correlation between CT volumetric analysis-based GFR estimation and nuclear medicine renal scans and investigates the impact of warm ischemia time (WIT) on postoperative renal function</w:t>
      </w:r>
    </w:p>
    <w:p w14:paraId="3DEFA8C0"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E29A7E4"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From January 2024 to March 2025, 55 patients undergoing Partial Nephrectomy at SGPGIMS, Lucknow were prospectively analyzed. Inclusion criteria encompassed patients with renal tumors undergoing open, laparoscopic, or robotic PN. Exclusion criteria included solitary kidneys, bilateral tumors, off-clamp procedures, conversions to open surgery, cold ischemia, and re-clamping. Preoperative imaging included DTPA scans and CE- CT/MRI. CT-based volumetric software was used to estimate renal parenchymal volume and GFR preoperatively and at 3-month follow-up</w:t>
      </w:r>
    </w:p>
    <w:p w14:paraId="0F1A9D03"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B064500"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total</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55</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undergoing</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partial</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nephrectomy</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were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enrolled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between</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July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2024</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June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2025. The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mean</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age</w:t>
      </w:r>
      <w:r w:rsidRPr="00220809">
        <w:rPr>
          <w:rFonts w:ascii="Arial" w:eastAsia="Verdana" w:hAnsi="Arial" w:cs="Arial"/>
          <w:spacing w:val="-3"/>
          <w:kern w:val="0"/>
          <w:sz w:val="20"/>
          <w:lang w:val="en-US" w:bidi="en-US"/>
          <w14:ligatures w14:val="none"/>
        </w:rPr>
        <w:t xml:space="preserve"> </w:t>
      </w:r>
      <w:r w:rsidRPr="00220809">
        <w:rPr>
          <w:rFonts w:ascii="Arial" w:eastAsia="Verdana" w:hAnsi="Arial" w:cs="Arial"/>
          <w:kern w:val="0"/>
          <w:sz w:val="20"/>
          <w:lang w:val="en-US" w:bidi="en-US"/>
          <w14:ligatures w14:val="none"/>
        </w:rPr>
        <w:t>was</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54.1</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w:t>
      </w:r>
      <w:r w:rsidRPr="00220809">
        <w:rPr>
          <w:rFonts w:ascii="Arial" w:eastAsia="Verdana" w:hAnsi="Arial" w:cs="Arial"/>
          <w:spacing w:val="-3"/>
          <w:kern w:val="0"/>
          <w:sz w:val="20"/>
          <w:lang w:val="en-US" w:bidi="en-US"/>
          <w14:ligatures w14:val="none"/>
        </w:rPr>
        <w:t xml:space="preserve"> </w:t>
      </w:r>
      <w:r w:rsidRPr="00220809">
        <w:rPr>
          <w:rFonts w:ascii="Arial" w:eastAsia="Verdana" w:hAnsi="Arial" w:cs="Arial"/>
          <w:kern w:val="0"/>
          <w:sz w:val="20"/>
          <w:lang w:val="en-US" w:bidi="en-US"/>
          <w14:ligatures w14:val="none"/>
        </w:rPr>
        <w:t>11.6</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years,</w:t>
      </w:r>
      <w:r w:rsidRPr="00220809">
        <w:rPr>
          <w:rFonts w:ascii="Arial" w:eastAsia="Verdana" w:hAnsi="Arial" w:cs="Arial"/>
          <w:spacing w:val="-3"/>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most</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tumors</w:t>
      </w:r>
      <w:r w:rsidRPr="00220809">
        <w:rPr>
          <w:rFonts w:ascii="Arial" w:eastAsia="Verdana" w:hAnsi="Arial" w:cs="Arial"/>
          <w:spacing w:val="-3"/>
          <w:kern w:val="0"/>
          <w:sz w:val="20"/>
          <w:lang w:val="en-US" w:bidi="en-US"/>
          <w14:ligatures w14:val="none"/>
        </w:rPr>
        <w:t xml:space="preserve"> </w:t>
      </w:r>
      <w:r w:rsidRPr="00220809">
        <w:rPr>
          <w:rFonts w:ascii="Arial" w:eastAsia="Verdana" w:hAnsi="Arial" w:cs="Arial"/>
          <w:kern w:val="0"/>
          <w:sz w:val="20"/>
          <w:lang w:val="en-US" w:bidi="en-US"/>
          <w14:ligatures w14:val="none"/>
        </w:rPr>
        <w:t>were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T1a</w:t>
      </w:r>
      <w:r w:rsidRPr="00220809">
        <w:rPr>
          <w:rFonts w:ascii="Arial" w:eastAsia="Verdana" w:hAnsi="Arial" w:cs="Arial"/>
          <w:spacing w:val="-3"/>
          <w:kern w:val="0"/>
          <w:sz w:val="20"/>
          <w:lang w:val="en-US" w:bidi="en-US"/>
          <w14:ligatures w14:val="none"/>
        </w:rPr>
        <w:t xml:space="preserve"> </w:t>
      </w:r>
      <w:r w:rsidRPr="00220809">
        <w:rPr>
          <w:rFonts w:ascii="Arial" w:eastAsia="Verdana" w:hAnsi="Arial" w:cs="Arial"/>
          <w:kern w:val="0"/>
          <w:sz w:val="20"/>
          <w:lang w:val="en-US" w:bidi="en-US"/>
          <w14:ligatures w14:val="none"/>
        </w:rPr>
        <w:t>(≤4</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cm),</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3"/>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mean</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tumor</w:t>
      </w:r>
      <w:r w:rsidRPr="00220809">
        <w:rPr>
          <w:rFonts w:ascii="Arial" w:eastAsia="Verdana" w:hAnsi="Arial" w:cs="Arial"/>
          <w:spacing w:val="-3"/>
          <w:kern w:val="0"/>
          <w:sz w:val="20"/>
          <w:lang w:val="en-US" w:bidi="en-US"/>
          <w14:ligatures w14:val="none"/>
        </w:rPr>
        <w:t xml:space="preserve"> </w:t>
      </w:r>
      <w:r w:rsidRPr="00220809">
        <w:rPr>
          <w:rFonts w:ascii="Arial" w:eastAsia="Verdana" w:hAnsi="Arial" w:cs="Arial"/>
          <w:kern w:val="0"/>
          <w:sz w:val="20"/>
          <w:lang w:val="en-US" w:bidi="en-US"/>
          <w14:ligatures w14:val="none"/>
        </w:rPr>
        <w:t>size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was</w:t>
      </w:r>
      <w:r w:rsidRPr="00220809">
        <w:rPr>
          <w:rFonts w:ascii="Arial" w:eastAsia="Verdana" w:hAnsi="Arial" w:cs="Arial"/>
          <w:spacing w:val="-3"/>
          <w:kern w:val="0"/>
          <w:sz w:val="20"/>
          <w:lang w:val="en-US" w:bidi="en-US"/>
          <w14:ligatures w14:val="none"/>
        </w:rPr>
        <w:t xml:space="preserve"> </w:t>
      </w:r>
      <w:r w:rsidRPr="00220809">
        <w:rPr>
          <w:rFonts w:ascii="Arial" w:eastAsia="Verdana" w:hAnsi="Arial" w:cs="Arial"/>
          <w:kern w:val="0"/>
          <w:sz w:val="20"/>
          <w:lang w:val="en-US" w:bidi="en-US"/>
          <w14:ligatures w14:val="none"/>
        </w:rPr>
        <w:t>5.6</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w:t>
      </w:r>
    </w:p>
    <w:p w14:paraId="0A91BA5D"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 xml:space="preserve">1.2 cm. Preoperative CT parenchymal volume strongly correlated with </w:t>
      </w:r>
      <w:r w:rsidRPr="00220809">
        <w:rPr>
          <w:rFonts w:ascii="Arial" w:eastAsia="Verdana" w:hAnsi="Arial" w:cs="Arial"/>
          <w:spacing w:val="-4"/>
          <w:kern w:val="0"/>
          <w:sz w:val="20"/>
          <w:lang w:val="en-US" w:bidi="en-US"/>
          <w14:ligatures w14:val="none"/>
        </w:rPr>
        <w:t xml:space="preserve">DTPA </w:t>
      </w:r>
      <w:r w:rsidRPr="00220809">
        <w:rPr>
          <w:rFonts w:ascii="Arial" w:eastAsia="Verdana" w:hAnsi="Arial" w:cs="Arial"/>
          <w:kern w:val="0"/>
          <w:sz w:val="20"/>
          <w:lang w:val="en-US" w:bidi="en-US"/>
          <w14:ligatures w14:val="none"/>
        </w:rPr>
        <w:t xml:space="preserve">GFR (r = 0.71, p &lt; 0.001), with a similar correlation observed postoperatively (r = 0.68, p &lt; 0.001). </w:t>
      </w:r>
      <w:r w:rsidRPr="00220809">
        <w:rPr>
          <w:rFonts w:ascii="Arial" w:eastAsia="Verdana" w:hAnsi="Arial" w:cs="Arial"/>
          <w:spacing w:val="-3"/>
          <w:kern w:val="0"/>
          <w:sz w:val="20"/>
          <w:lang w:val="en-US" w:bidi="en-US"/>
          <w14:ligatures w14:val="none"/>
        </w:rPr>
        <w:t xml:space="preserve">CT-estimated </w:t>
      </w:r>
      <w:r w:rsidRPr="00220809">
        <w:rPr>
          <w:rFonts w:ascii="Arial" w:eastAsia="Verdana" w:hAnsi="Arial" w:cs="Arial"/>
          <w:kern w:val="0"/>
          <w:sz w:val="20"/>
          <w:lang w:val="en-US" w:bidi="en-US"/>
          <w14:ligatures w14:val="none"/>
        </w:rPr>
        <w:t>GFR also showed robust agreement with nuclear scans (r = 0.74 pre-op, r = 0.72 post-op). WIT demonstrated a significant inverse correlation with postoperative GFR (r = -0.61, p &lt; 0.001), with patients exceeding 40 minutes of ischemia experiencing</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greater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functional</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decline.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Multivariate</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regression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confirmed</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WIT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an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independent</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predictor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GFR loss</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(β</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-0.27</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mL/min</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per</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minute,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p</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0.003),</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model</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explaining</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73%</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postoperative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GFR</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spacing w:val="-3"/>
          <w:kern w:val="0"/>
          <w:sz w:val="20"/>
          <w:lang w:val="en-US" w:bidi="en-US"/>
          <w14:ligatures w14:val="none"/>
        </w:rPr>
        <w:t>variability.</w:t>
      </w:r>
    </w:p>
    <w:p w14:paraId="13A73F74"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23A0B6D" w14:textId="77777777" w:rsidR="00745DF6" w:rsidRPr="00220809" w:rsidRDefault="00745DF6"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These findings support CT volumetry as a reliable surrogate for renal function assessment and underscore the importance of minimizing WIT to preserve renal function post-PN</w:t>
      </w:r>
    </w:p>
    <w:p w14:paraId="108C0539" w14:textId="77777777" w:rsidR="00745DF6" w:rsidRPr="00220809" w:rsidRDefault="00745DF6"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A0E2188" w14:textId="77777777" w:rsidR="006E2F01" w:rsidRPr="00220809" w:rsidRDefault="006E2F01"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CA3BBF4" w14:textId="246E3EE5" w:rsidR="006E2F01" w:rsidRPr="00220809" w:rsidRDefault="006E2F01" w:rsidP="00781A9B">
      <w:pPr>
        <w:widowControl w:val="0"/>
        <w:tabs>
          <w:tab w:val="left" w:pos="5310"/>
          <w:tab w:val="left" w:pos="9000"/>
        </w:tabs>
        <w:autoSpaceDE w:val="0"/>
        <w:autoSpaceDN w:val="0"/>
        <w:spacing w:after="0" w:line="240" w:lineRule="auto"/>
        <w:jc w:val="center"/>
        <w:outlineLvl w:val="0"/>
        <w:rPr>
          <w:rFonts w:ascii="Arial" w:eastAsia="Calibri" w:hAnsi="Arial" w:cs="Arial"/>
          <w:b/>
          <w:bCs/>
          <w:color w:val="000000"/>
          <w:sz w:val="20"/>
        </w:rPr>
      </w:pPr>
      <w:r w:rsidRPr="00220809">
        <w:rPr>
          <w:rFonts w:ascii="Arial" w:eastAsia="Calibri" w:hAnsi="Arial" w:cs="Arial"/>
          <w:b/>
          <w:bCs/>
          <w:color w:val="000000"/>
          <w:sz w:val="20"/>
          <w:highlight w:val="green"/>
        </w:rPr>
        <w:t>Moderated Podium Presentation 4</w:t>
      </w:r>
    </w:p>
    <w:p w14:paraId="3A54E3AF" w14:textId="77777777" w:rsidR="006E2F01" w:rsidRPr="00220809" w:rsidRDefault="006E2F01" w:rsidP="00781A9B">
      <w:pPr>
        <w:widowControl w:val="0"/>
        <w:tabs>
          <w:tab w:val="left" w:pos="5310"/>
          <w:tab w:val="left" w:pos="9000"/>
        </w:tabs>
        <w:autoSpaceDE w:val="0"/>
        <w:autoSpaceDN w:val="0"/>
        <w:spacing w:after="0" w:line="240" w:lineRule="auto"/>
        <w:jc w:val="center"/>
        <w:outlineLvl w:val="0"/>
        <w:rPr>
          <w:rFonts w:ascii="Arial" w:eastAsia="Verdana" w:hAnsi="Arial" w:cs="Arial"/>
          <w:b/>
          <w:bCs/>
          <w:color w:val="507DC1"/>
          <w:kern w:val="0"/>
          <w:sz w:val="20"/>
          <w:lang w:val="en-US" w:bidi="en-US"/>
          <w14:ligatures w14:val="none"/>
        </w:rPr>
      </w:pPr>
    </w:p>
    <w:p w14:paraId="424B84BB" w14:textId="662FDFC2"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MP-19</w:t>
      </w:r>
    </w:p>
    <w:p w14:paraId="7AA7309E" w14:textId="582EF617" w:rsidR="006E2F01" w:rsidRPr="00220809" w:rsidRDefault="006E2F01"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miRNA Biomarkers in Prostate Cancer: Leveraging Machine Learning for Improved Diagnostic Accuracy</w:t>
      </w:r>
    </w:p>
    <w:p w14:paraId="09760F5C" w14:textId="77777777" w:rsidR="002C67BE" w:rsidRPr="00220809" w:rsidRDefault="006E2F01" w:rsidP="00781A9B">
      <w:pPr>
        <w:widowControl w:val="0"/>
        <w:tabs>
          <w:tab w:val="left" w:pos="5310"/>
          <w:tab w:val="left" w:pos="9000"/>
        </w:tabs>
        <w:autoSpaceDE w:val="0"/>
        <w:autoSpaceDN w:val="0"/>
        <w:spacing w:after="0" w:line="240" w:lineRule="auto"/>
        <w:rPr>
          <w:rFonts w:ascii="Arial" w:eastAsia="Verdana" w:hAnsi="Arial" w:cs="Arial"/>
          <w:spacing w:val="-5"/>
          <w:kern w:val="0"/>
          <w:sz w:val="20"/>
          <w:lang w:val="en-US" w:bidi="en-US"/>
          <w14:ligatures w14:val="none"/>
        </w:rPr>
      </w:pPr>
      <w:r w:rsidRPr="00220809">
        <w:rPr>
          <w:rFonts w:ascii="Arial" w:eastAsia="Verdana" w:hAnsi="Arial" w:cs="Arial"/>
          <w:b/>
          <w:kern w:val="0"/>
          <w:sz w:val="20"/>
          <w:u w:val="single"/>
          <w:lang w:val="en-US" w:bidi="en-US"/>
          <w14:ligatures w14:val="none"/>
        </w:rPr>
        <w:t>Dr Madan Gopal Bhardwaj</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Dr </w:t>
      </w:r>
      <w:r w:rsidRPr="00220809">
        <w:rPr>
          <w:rFonts w:ascii="Arial" w:eastAsia="Verdana" w:hAnsi="Arial" w:cs="Arial"/>
          <w:spacing w:val="-3"/>
          <w:kern w:val="0"/>
          <w:sz w:val="20"/>
          <w:lang w:val="en-US" w:bidi="en-US"/>
          <w14:ligatures w14:val="none"/>
        </w:rPr>
        <w:t xml:space="preserve">Aviral </w:t>
      </w:r>
      <w:r w:rsidRPr="00220809">
        <w:rPr>
          <w:rFonts w:ascii="Arial" w:eastAsia="Verdana" w:hAnsi="Arial" w:cs="Arial"/>
          <w:kern w:val="0"/>
          <w:sz w:val="20"/>
          <w:lang w:val="en-US" w:bidi="en-US"/>
          <w14:ligatures w14:val="none"/>
        </w:rPr>
        <w:t xml:space="preserve">Srivastava, Dr Lalit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 xml:space="preserve">Dr </w:t>
      </w:r>
      <w:r w:rsidRPr="00220809">
        <w:rPr>
          <w:rFonts w:ascii="Arial" w:eastAsia="Verdana" w:hAnsi="Arial" w:cs="Arial"/>
          <w:spacing w:val="-3"/>
          <w:kern w:val="0"/>
          <w:sz w:val="20"/>
          <w:lang w:val="en-US" w:bidi="en-US"/>
          <w14:ligatures w14:val="none"/>
        </w:rPr>
        <w:t xml:space="preserve">Yashashvi </w:t>
      </w:r>
      <w:r w:rsidRPr="00220809">
        <w:rPr>
          <w:rFonts w:ascii="Arial" w:eastAsia="Verdana" w:hAnsi="Arial" w:cs="Arial"/>
          <w:kern w:val="0"/>
          <w:sz w:val="20"/>
          <w:lang w:val="en-US" w:bidi="en-US"/>
          <w14:ligatures w14:val="none"/>
        </w:rPr>
        <w:t xml:space="preserve">Singh, Prof Sameer </w:t>
      </w:r>
      <w:r w:rsidRPr="00220809">
        <w:rPr>
          <w:rFonts w:ascii="Arial" w:eastAsia="Verdana" w:hAnsi="Arial" w:cs="Arial"/>
          <w:spacing w:val="-5"/>
          <w:kern w:val="0"/>
          <w:sz w:val="20"/>
          <w:lang w:val="en-US" w:bidi="en-US"/>
          <w14:ligatures w14:val="none"/>
        </w:rPr>
        <w:t>Trivedi</w:t>
      </w:r>
    </w:p>
    <w:p w14:paraId="7B01253D" w14:textId="1137E99B" w:rsidR="006E2F01" w:rsidRPr="00220809" w:rsidRDefault="006E2F0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 xml:space="preserve">SENIOR </w:t>
      </w:r>
      <w:r w:rsidRPr="00220809">
        <w:rPr>
          <w:rFonts w:ascii="Arial" w:eastAsia="Verdana" w:hAnsi="Arial" w:cs="Arial"/>
          <w:spacing w:val="-5"/>
          <w:kern w:val="0"/>
          <w:sz w:val="20"/>
          <w:lang w:val="en-US" w:bidi="en-US"/>
          <w14:ligatures w14:val="none"/>
        </w:rPr>
        <w:t xml:space="preserve">RESIDENT, </w:t>
      </w:r>
      <w:r w:rsidRPr="00220809">
        <w:rPr>
          <w:rFonts w:ascii="Arial" w:eastAsia="Verdana" w:hAnsi="Arial" w:cs="Arial"/>
          <w:kern w:val="0"/>
          <w:sz w:val="20"/>
          <w:lang w:val="en-US" w:bidi="en-US"/>
          <w14:ligatures w14:val="none"/>
        </w:rPr>
        <w:t>IMS, BHU</w:t>
      </w:r>
    </w:p>
    <w:p w14:paraId="725BF7A4"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75FEA17F" w14:textId="2909A717" w:rsidR="006E2F01" w:rsidRPr="00220809" w:rsidRDefault="006E2F0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This preliminary study offers a pilot demonstration for integrating miRNA biomarker expression with machine</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learning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(ML),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which</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can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help</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identify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patterns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improve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classification,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potentially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reducing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reliance on fixed cutoff values in certain contexts and pave the path to wider clinical</w:t>
      </w:r>
      <w:r w:rsidRPr="00220809">
        <w:rPr>
          <w:rFonts w:ascii="Arial" w:eastAsia="Verdana" w:hAnsi="Arial" w:cs="Arial"/>
          <w:spacing w:val="-33"/>
          <w:kern w:val="0"/>
          <w:sz w:val="20"/>
          <w:lang w:val="en-US" w:bidi="en-US"/>
          <w14:ligatures w14:val="none"/>
        </w:rPr>
        <w:t xml:space="preserve"> </w:t>
      </w:r>
      <w:r w:rsidRPr="00220809">
        <w:rPr>
          <w:rFonts w:ascii="Arial" w:eastAsia="Verdana" w:hAnsi="Arial" w:cs="Arial"/>
          <w:kern w:val="0"/>
          <w:sz w:val="20"/>
          <w:lang w:val="en-US" w:bidi="en-US"/>
          <w14:ligatures w14:val="none"/>
        </w:rPr>
        <w:t>translation.</w:t>
      </w:r>
    </w:p>
    <w:p w14:paraId="44868D95" w14:textId="77777777" w:rsidR="006E2F01" w:rsidRPr="00220809" w:rsidRDefault="006E2F0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8F25E20" w14:textId="77777777" w:rsidR="006E2F01" w:rsidRPr="00220809" w:rsidRDefault="006E2F0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We analyzed the expression of key miRNAs (miR-21-5p, miR-221-3p, and miR-141-3p) in blood samples from patients with PCa and benign prostatic hyperplasia (BPH).</w:t>
      </w:r>
    </w:p>
    <w:p w14:paraId="0511D908" w14:textId="77777777" w:rsidR="006E2F01" w:rsidRPr="00220809" w:rsidRDefault="006E2F0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8BFAE7F" w14:textId="77777777" w:rsidR="006E2F01" w:rsidRPr="00220809" w:rsidRDefault="006E2F0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Utilizing a Random Forest classifier, we achieved an accuracy of 77.42%, a precision of 86.21%, a recall of 71.43%, and an AUC-ROC score of 0.78. The application of ML enabled us to leverage complex features, such as combinations and ratios of miRNA expression data, which enhanced the robustness and reliability of the diagnostic model. Additionally, bioinformatics analysis of the preferential features identified by the ML model confirmed the biological relevance of these miRNAs in PCa-related pathways, further supporting their potential as clinical biomarkers.</w:t>
      </w:r>
    </w:p>
    <w:p w14:paraId="0C960685" w14:textId="77777777" w:rsidR="006E2F01" w:rsidRPr="00220809" w:rsidRDefault="006E2F0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284E19F" w14:textId="77777777" w:rsidR="006E2F01" w:rsidRPr="00220809" w:rsidRDefault="006E2F0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Overall, this study lays the groundwork for utilizing ML-enhanced miRNA panels as powerful tools for the early and non-invasive diagnosis of PCa in future clinical practice.</w:t>
      </w:r>
    </w:p>
    <w:p w14:paraId="2A259A9E" w14:textId="77777777" w:rsidR="006E2F01" w:rsidRPr="00220809" w:rsidRDefault="006E2F01"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1170916" w14:textId="77777777" w:rsidR="00A126E8" w:rsidRPr="00220809" w:rsidRDefault="00A126E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5A80FE9" w14:textId="5BDB7862"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MP-20</w:t>
      </w:r>
    </w:p>
    <w:p w14:paraId="73556CBC" w14:textId="77777777" w:rsidR="00A126E8" w:rsidRPr="00220809" w:rsidRDefault="00A126E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ROLE OF SERUM VEGF LEVELS IN PREDICTING RESISTANCE TO TYROSINE</w:t>
      </w:r>
      <w:r w:rsidRPr="00220809">
        <w:rPr>
          <w:rFonts w:ascii="Arial" w:eastAsia="Verdana" w:hAnsi="Arial" w:cs="Arial"/>
          <w:b/>
          <w:bCs/>
          <w:color w:val="507DC1"/>
          <w:spacing w:val="-57"/>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KINASE INHIBITORS IN PATIENTS WITH METASTATIC RENAL CELL CARCINOMA</w:t>
      </w:r>
    </w:p>
    <w:p w14:paraId="54D41280" w14:textId="77777777" w:rsidR="002C67BE" w:rsidRPr="00220809" w:rsidRDefault="00A126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Kevin Arulraj</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Brusabhanu Nayak, Subhradip Karmakar, Sagar Banerjee</w:t>
      </w:r>
    </w:p>
    <w:p w14:paraId="2F394F8D" w14:textId="1B66E10B" w:rsidR="00A126E8" w:rsidRPr="00220809" w:rsidRDefault="00A126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All India Institute of Medical Sciences, New Delhi</w:t>
      </w:r>
    </w:p>
    <w:p w14:paraId="51A49AAC"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44AD9363" w14:textId="66D6987B" w:rsidR="00A126E8" w:rsidRPr="00220809" w:rsidRDefault="00A126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Metastatic renal cell carcinoma (mRCC) comprises 30% of all RCC. Treatment includes tyrosine kinase inhibitors (TKI), immune checkpoint inhibitors (ICI), and cytoreductive nephrectomy in select cases. Current guidelines recommend ICI+TKI as first-line therapy, with TKI monotherapy as an alternative for those unable to receive ICI. Response rates can be as low as 40%. Therefore, early detection of progression and sequencing therapies are crucial for management. Serum vascular endothelial growth factor (VEGF) has been shown to increase in RCC and may serve as a potential biomarker for early detection of progression.</w:t>
      </w:r>
    </w:p>
    <w:p w14:paraId="51FC1B86" w14:textId="77777777" w:rsidR="00A126E8" w:rsidRPr="00220809" w:rsidRDefault="00A126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FB8C65C" w14:textId="77777777" w:rsidR="00A126E8" w:rsidRPr="00220809" w:rsidRDefault="00A126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prospective cohort study assessed the role of serial VEGF levels in identifying TKI response in mRCC. The study included patients diagnosed with mRCC on TKI from January 2022 to June 2024. Patients with prior targeted therapy and non-clear cell histopathology were excluded. The primary outcome was to evaluate VEGF as a biomarker for TKI response, measured at baseline and at 3-month intervals.</w:t>
      </w:r>
    </w:p>
    <w:p w14:paraId="7E9E99B9" w14:textId="77777777" w:rsidR="00A126E8" w:rsidRPr="00220809" w:rsidRDefault="00A126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57C5A66" w14:textId="77777777" w:rsidR="00A126E8" w:rsidRPr="00220809" w:rsidRDefault="00A126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Among 25 mRCC, eight had partial response (PR), seven had progressive disease (PD), and ten had stable disease (SD) at 3 months based on imaging. VEGF levels increased in all patients with PD over time (9% to 139%). In partial responders, VEGF decreased by &gt;25% (28% to 76%). Among the ten patients with SD, VEGF levels decreased by ≤25% (10% to 25%) in 8, while two with increasing VEGF levels progressed at 6 and 9 months. Four SD patients with initially stable VEGF levels experienced progression at 9 months, preceded by rising VEGF levels at 6 months.</w:t>
      </w:r>
    </w:p>
    <w:p w14:paraId="2EA4CF33" w14:textId="77777777" w:rsidR="00A126E8" w:rsidRPr="00220809" w:rsidRDefault="00A126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3ADB0B2" w14:textId="77777777" w:rsidR="00A126E8" w:rsidRPr="00220809" w:rsidRDefault="00A126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lastRenderedPageBreak/>
        <w:t>Conclusions</w:t>
      </w:r>
      <w:r w:rsidRPr="00220809">
        <w:rPr>
          <w:rFonts w:ascii="Arial" w:eastAsia="Verdana" w:hAnsi="Arial" w:cs="Arial"/>
          <w:kern w:val="0"/>
          <w:sz w:val="20"/>
          <w:lang w:val="en-US" w:bidi="en-US"/>
          <w14:ligatures w14:val="none"/>
        </w:rPr>
        <w:t xml:space="preserve">: Serial VEGF monitoring can identify TKI non-responders </w:t>
      </w:r>
      <w:r w:rsidRPr="00220809">
        <w:rPr>
          <w:rFonts w:ascii="Arial" w:eastAsia="Verdana" w:hAnsi="Arial" w:cs="Arial"/>
          <w:spacing w:val="-5"/>
          <w:kern w:val="0"/>
          <w:sz w:val="20"/>
          <w:lang w:val="en-US" w:bidi="en-US"/>
          <w14:ligatures w14:val="none"/>
        </w:rPr>
        <w:t xml:space="preserve">early, </w:t>
      </w:r>
      <w:r w:rsidRPr="00220809">
        <w:rPr>
          <w:rFonts w:ascii="Arial" w:eastAsia="Verdana" w:hAnsi="Arial" w:cs="Arial"/>
          <w:kern w:val="0"/>
          <w:sz w:val="20"/>
          <w:lang w:val="en-US" w:bidi="en-US"/>
          <w14:ligatures w14:val="none"/>
        </w:rPr>
        <w:t>even when imaging appears</w:t>
      </w:r>
      <w:r w:rsidRPr="00220809">
        <w:rPr>
          <w:rFonts w:ascii="Arial" w:eastAsia="Verdana" w:hAnsi="Arial" w:cs="Arial"/>
          <w:spacing w:val="-56"/>
          <w:kern w:val="0"/>
          <w:sz w:val="20"/>
          <w:lang w:val="en-US" w:bidi="en-US"/>
          <w14:ligatures w14:val="none"/>
        </w:rPr>
        <w:t xml:space="preserve"> </w:t>
      </w:r>
      <w:r w:rsidRPr="00220809">
        <w:rPr>
          <w:rFonts w:ascii="Arial" w:eastAsia="Verdana" w:hAnsi="Arial" w:cs="Arial"/>
          <w:kern w:val="0"/>
          <w:sz w:val="20"/>
          <w:lang w:val="en-US" w:bidi="en-US"/>
          <w14:ligatures w14:val="none"/>
        </w:rPr>
        <w:t>stable.</w:t>
      </w:r>
    </w:p>
    <w:p w14:paraId="396055FC" w14:textId="77777777" w:rsidR="00A126E8" w:rsidRPr="00220809" w:rsidRDefault="00A126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Early cross-over to ICI therapy in these patients may prevent unnecessary treatment delays, improve</w:t>
      </w:r>
    </w:p>
    <w:p w14:paraId="3FCF7CAA" w14:textId="77777777" w:rsidR="00A126E8" w:rsidRPr="00220809" w:rsidRDefault="00A126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decision-making, and potentially extend survival. VEGF could serve as a valuable biomarker for guiding therapeutic strategies in mRCC management.</w:t>
      </w:r>
    </w:p>
    <w:p w14:paraId="4E4B051D" w14:textId="77777777" w:rsidR="00A126E8" w:rsidRPr="00220809" w:rsidRDefault="00A126E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5199FF0" w14:textId="77777777" w:rsidR="004968E8" w:rsidRPr="00220809" w:rsidRDefault="004968E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D65AF4C" w14:textId="60B3A399"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MP-21</w:t>
      </w:r>
    </w:p>
    <w:p w14:paraId="235A71A6" w14:textId="77777777" w:rsidR="004968E8" w:rsidRPr="00220809" w:rsidRDefault="004968E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HMGB1 an autophagy associated gene as a novel potential non-invasive diagnostic marker and its clinicopathological correlation in patients of urinary bladder carcinoma.</w:t>
      </w:r>
    </w:p>
    <w:p w14:paraId="645CC1E0" w14:textId="77777777" w:rsidR="002C67BE"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spacing w:val="-5"/>
          <w:kern w:val="0"/>
          <w:sz w:val="20"/>
          <w:lang w:val="en-US" w:bidi="en-US"/>
          <w14:ligatures w14:val="none"/>
        </w:rPr>
      </w:pPr>
      <w:r w:rsidRPr="00220809">
        <w:rPr>
          <w:rFonts w:ascii="Arial" w:eastAsia="Verdana" w:hAnsi="Arial" w:cs="Arial"/>
          <w:b/>
          <w:kern w:val="0"/>
          <w:sz w:val="20"/>
          <w:u w:val="single"/>
          <w:lang w:val="en-US" w:bidi="en-US"/>
          <w14:ligatures w14:val="none"/>
        </w:rPr>
        <w:t>Sahil Data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spacing w:val="-3"/>
          <w:kern w:val="0"/>
          <w:sz w:val="20"/>
          <w:lang w:val="en-US" w:bidi="en-US"/>
          <w14:ligatures w14:val="none"/>
        </w:rPr>
        <w:t xml:space="preserve">Aviral </w:t>
      </w:r>
      <w:r w:rsidRPr="00220809">
        <w:rPr>
          <w:rFonts w:ascii="Arial" w:eastAsia="Verdana" w:hAnsi="Arial" w:cs="Arial"/>
          <w:kern w:val="0"/>
          <w:sz w:val="20"/>
          <w:lang w:val="en-US" w:bidi="en-US"/>
          <w14:ligatures w14:val="none"/>
        </w:rPr>
        <w:t xml:space="preserve">Srivastava, Narayan Shubham, Lalit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 xml:space="preserve">Ujwal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spacing w:val="-3"/>
          <w:kern w:val="0"/>
          <w:sz w:val="20"/>
          <w:lang w:val="en-US" w:bidi="en-US"/>
          <w14:ligatures w14:val="none"/>
        </w:rPr>
        <w:t xml:space="preserve">Yashasvi </w:t>
      </w:r>
      <w:r w:rsidRPr="00220809">
        <w:rPr>
          <w:rFonts w:ascii="Arial" w:eastAsia="Verdana" w:hAnsi="Arial" w:cs="Arial"/>
          <w:kern w:val="0"/>
          <w:sz w:val="20"/>
          <w:lang w:val="en-US" w:bidi="en-US"/>
          <w14:ligatures w14:val="none"/>
        </w:rPr>
        <w:t xml:space="preserve">Singh, Sameer </w:t>
      </w:r>
      <w:r w:rsidRPr="00220809">
        <w:rPr>
          <w:rFonts w:ascii="Arial" w:eastAsia="Verdana" w:hAnsi="Arial" w:cs="Arial"/>
          <w:spacing w:val="-5"/>
          <w:kern w:val="0"/>
          <w:sz w:val="20"/>
          <w:lang w:val="en-US" w:bidi="en-US"/>
          <w14:ligatures w14:val="none"/>
        </w:rPr>
        <w:t xml:space="preserve">Trivedi </w:t>
      </w:r>
    </w:p>
    <w:p w14:paraId="5FC6C378" w14:textId="2847C4FC"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IMS BHU</w:t>
      </w:r>
    </w:p>
    <w:p w14:paraId="3AD8BFED"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745CE73"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Urinary bladder cancer (UBC), predominantly urothelial carcinoma (UC), is a leading cause of cancer-related morbidity and mortality worldwide. Early diagnosis and prognostication are critical for effective management, yet current diagnostic methods are invasive and prone to false negatives. High Mobility Group Box 1 (HMGB1) has emerged as a potential biomarker in various cancers, but its role in UBC, particularly in the Indian population, remains underexplored. This study evaluates the diagnostic and prognostic value of HMGB1 expression in urothelial carcinoma of the bladder using three distinct methods—serum ELISA, tissue immunohistochemistry (IHC), and mRNA expression via RT-PCR.</w:t>
      </w:r>
    </w:p>
    <w:p w14:paraId="7C0DF547"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E87AD63"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prospective observational study was conducted from March 2023 to April 2025 at Banaras Hindu University (BHU), India. A total of 64 UBC patients and 21 age- and gender-matched controls were enrolled.</w:t>
      </w:r>
    </w:p>
    <w:p w14:paraId="76138DE5"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HMGB1 expression was assessed in serum, tumor tissue, and mRNA samples. Clinicopathological features, including tumor stage (T2), grade, risk group, and imaging data, were also analyzed.</w:t>
      </w:r>
    </w:p>
    <w:p w14:paraId="67378FB6"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9912D54"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HMGB1 levels were significantly elevated in UBC patients compared to controls across all detection modalities (serum ELISA p&lt;0.001, mRNA p=0.002, IHC p=0.013). HMGB1 expression correlated significantly with tumor stage (T2) and grade, with higher levels observed in muscle-invasive bladder cancer (MIBC) compared to non-muscle invasive bladder cancer (NMIBC). Notably, HMGB1 expression was highest in very high-risk NMIBC patients. However, correlations with MRI-VIRADS score, tumor size, and growth pattern were statistically insignificant.</w:t>
      </w:r>
    </w:p>
    <w:p w14:paraId="3184E527"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257E9C0"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HMGB1 shows promise as a non-invasive diagnostic and prognostic biomarker for UBC. Elevated HMGB1 levels correlate with advanced tumor stage, high grade, and MIBC, suggesting its utility in early detection and risk stratification. Larger, multi-centred studies are needed to validate these findings and establish HMGB1 as a clinical tool in routine practice. There is no conflict of interest to disclose.</w:t>
      </w:r>
    </w:p>
    <w:p w14:paraId="4054B2A8" w14:textId="77777777" w:rsidR="004968E8" w:rsidRPr="00220809" w:rsidRDefault="004968E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004315C" w14:textId="77777777" w:rsidR="004968E8" w:rsidRPr="00220809" w:rsidRDefault="004968E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698186C" w14:textId="03BE5FF3"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MP-22</w:t>
      </w:r>
    </w:p>
    <w:p w14:paraId="2D2837A8" w14:textId="77777777" w:rsidR="004968E8" w:rsidRPr="00220809" w:rsidRDefault="004968E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Diagnostic role of Ga-68 PSMA-PET/MRI fusion based cognitive- targeted biopsy v/s MRI-TRUS fusion biopsy for detection of prostate cancer- a prospective observational study</w:t>
      </w:r>
    </w:p>
    <w:p w14:paraId="1037FFC5" w14:textId="77777777" w:rsidR="002C67BE" w:rsidRPr="00220809" w:rsidRDefault="004968E8" w:rsidP="00781A9B">
      <w:pPr>
        <w:widowControl w:val="0"/>
        <w:tabs>
          <w:tab w:val="left" w:pos="5310"/>
          <w:tab w:val="left" w:pos="585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Rohit Gupta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Dr Rohit Gupta, Dr Sanjay Kumar, Prof Rakesh Kumar, Prof Amlesh Seth </w:t>
      </w:r>
    </w:p>
    <w:p w14:paraId="7AEBF248" w14:textId="39FF3F9B" w:rsidR="004968E8" w:rsidRPr="00220809" w:rsidRDefault="004968E8" w:rsidP="00781A9B">
      <w:pPr>
        <w:widowControl w:val="0"/>
        <w:tabs>
          <w:tab w:val="left" w:pos="5310"/>
          <w:tab w:val="left" w:pos="585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AIIMS New Delhi</w:t>
      </w:r>
    </w:p>
    <w:p w14:paraId="10383924"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48BAB495" w14:textId="4F5BCF9A"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compare the cancer detection rate between Ga68 PSMA-PET/MRI Fusion Based Cognitive- Targeted biopsy vs MRI-TRUS fusion biopsy vs 12-core systematic biopsy</w:t>
      </w:r>
    </w:p>
    <w:p w14:paraId="3DAE9EDB"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F111285"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Prospective observational Pilot study conducted in department of AIIMS urology. Patients with elevated S.PSA level of &gt;4 ng/ml and less than 20 were included. Patients with history of prostate biopsy, prostate surgery or treatment of prostate cancer and diffuse hard prostate were excluded. Patient with PIRADS 3 or more lesion on Mp MRI underwent PSMA PET CT. Ga68-PSMA PET/CT were fused with postcontrast CEMRI using software supplied by Siemens PET/CT scanner. 12 core systematic biopsy along with MRI targeted core and additional cognitive marked PSMA MR core was taken using robotic arm and artemis software and send for histopathological analysis.</w:t>
      </w:r>
    </w:p>
    <w:p w14:paraId="7D0065C9"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34DB866"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lastRenderedPageBreak/>
        <w:t>Results</w:t>
      </w:r>
      <w:r w:rsidRPr="00220809">
        <w:rPr>
          <w:rFonts w:ascii="Arial" w:eastAsia="Verdana" w:hAnsi="Arial" w:cs="Arial"/>
          <w:kern w:val="0"/>
          <w:sz w:val="20"/>
          <w:lang w:val="en-US" w:bidi="en-US"/>
          <w14:ligatures w14:val="none"/>
        </w:rPr>
        <w:t>: 30 patients underwent targeted biopsy. 18 were positive for prostatic adenocarcinoma. 20 patients had uptake on PSMA PET, among which 12 had concordant lesion and 8 had discordant lesions. 10 patients had negative biopsy with PIRAD 3 or more lesion on MRI and negative PSMA uptake. 18 patients among 20 patients with PSMA positive lesions had positive biopsy. 2 patients had negative biopsy one had chronic prostatis and one had atypical prostatic glands. Diagnostic accuracy of MRI targeted lesion was 60 % and diagnostic accuracy of PSMA targeted lesion was 90 %.</w:t>
      </w:r>
    </w:p>
    <w:p w14:paraId="27A7D595"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CB97544"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Comparison of detection rates among 68Ga PSMA-PET/MRI Fusion-Based Cognitive-Targeted biopsy cores, MRI-targeted cores, and 12-core conventional biopsy cores showed distinct differences in diagnostic efficacy. Overall, 68Ga PSMA-PET/MRI fusion imaging demonstrated a diagnostic accuracy of 90 %, supporting its role in improving patient management and treatment outcomes.</w:t>
      </w:r>
    </w:p>
    <w:p w14:paraId="6128BAA0" w14:textId="77777777" w:rsidR="004968E8" w:rsidRPr="00220809" w:rsidRDefault="004968E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DFD0D20" w14:textId="77777777" w:rsidR="004968E8" w:rsidRPr="00220809" w:rsidRDefault="004968E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973936B" w14:textId="5755A0DF"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MP-23</w:t>
      </w:r>
    </w:p>
    <w:p w14:paraId="0635C64D" w14:textId="77777777" w:rsidR="004968E8" w:rsidRPr="00220809" w:rsidRDefault="004968E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Impact of neoadjuvant chemotherapy on surgical margins and lymph node yield in radical cystectomy</w:t>
      </w:r>
    </w:p>
    <w:p w14:paraId="600773F4" w14:textId="77777777" w:rsidR="002C67BE"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Rishin Dutta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Suvit Jumde, Shikhar Agarwal, Rajeev Sarpal, Kumar Pankaj, Divyanshu Joshi</w:t>
      </w:r>
    </w:p>
    <w:p w14:paraId="5805344A" w14:textId="2B0E5609"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Himalayan Institute of Medical Sciences, Swami Rama Himalayan University, Dehradun</w:t>
      </w:r>
    </w:p>
    <w:p w14:paraId="5AB3DD30" w14:textId="77777777" w:rsidR="004968E8" w:rsidRPr="00220809" w:rsidRDefault="004968E8"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xml:space="preserve">: </w:t>
      </w:r>
      <w:r w:rsidRPr="00220809">
        <w:rPr>
          <w:rFonts w:ascii="Arial" w:eastAsia="Verdana" w:hAnsi="Arial" w:cs="Arial"/>
          <w:spacing w:val="-12"/>
          <w:kern w:val="0"/>
          <w:sz w:val="20"/>
          <w:lang w:val="en-US" w:bidi="en-US"/>
          <w14:ligatures w14:val="none"/>
        </w:rPr>
        <w:t xml:space="preserve">To </w:t>
      </w:r>
      <w:r w:rsidRPr="00220809">
        <w:rPr>
          <w:rFonts w:ascii="Arial" w:eastAsia="Verdana" w:hAnsi="Arial" w:cs="Arial"/>
          <w:kern w:val="0"/>
          <w:sz w:val="20"/>
          <w:lang w:val="en-US" w:bidi="en-US"/>
          <w14:ligatures w14:val="none"/>
        </w:rPr>
        <w:t>assess how preoperative cisplatin-based neoadjuvant chemotherapy (NAC) influences pathological tumor down-staging,</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surgical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margin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clearance,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quality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lymph</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node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dissection</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individuals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undergoing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radical cystectomy (RC) for MIBC (Muscle Invasive Bladder</w:t>
      </w:r>
      <w:r w:rsidRPr="00220809">
        <w:rPr>
          <w:rFonts w:ascii="Arial" w:eastAsia="Verdana" w:hAnsi="Arial" w:cs="Arial"/>
          <w:spacing w:val="-12"/>
          <w:kern w:val="0"/>
          <w:sz w:val="20"/>
          <w:lang w:val="en-US" w:bidi="en-US"/>
          <w14:ligatures w14:val="none"/>
        </w:rPr>
        <w:t xml:space="preserve"> </w:t>
      </w:r>
      <w:r w:rsidRPr="00220809">
        <w:rPr>
          <w:rFonts w:ascii="Arial" w:eastAsia="Verdana" w:hAnsi="Arial" w:cs="Arial"/>
          <w:kern w:val="0"/>
          <w:sz w:val="20"/>
          <w:lang w:val="en-US" w:bidi="en-US"/>
          <w14:ligatures w14:val="none"/>
        </w:rPr>
        <w:t>Cancer)</w:t>
      </w:r>
    </w:p>
    <w:p w14:paraId="41396044"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12EE4C6"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was a prospective observational study comprising 40 patients diagnosed with biopsy-confirmed MIBC who underwent RC over a period of one year at a tertiary care center. The participants were divided into two groups: one group (n = 20) received NAC followed by surgery, while the second group (n = 20) underwent upfront RC. The main outcomes evaluated included pathological stage reduction (≤pT1), surgical margin status, and the total number of lymph nodes excised. Secondary outcomes involved operative details, perioperative complications, and length of hospital stay. Data were analyzed using conventional statistical methods, with a significance threshold of p &lt; 0.05</w:t>
      </w:r>
    </w:p>
    <w:p w14:paraId="0F0B5221"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05A796E"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Tumor down-staging to ≤pT1 was achieved in 30% of patients in the NAC group compared to only 5% in the control group (p = 0.02). Complete pathological remission (pT0) occurred in 10% of NAC group. Although positive surgical margins were observed less frequently in the NAC group (5%) than in controls (15%), the difference was not statistically significant (p = 0.29). The mean lymph node yield was significantly greater in the NAC group (18.4 ± 5.2 vs. 13.2 ± 4.8; p = 0.001). Other perioperative parameters such as operative time, blood loss, complication rates, and hospital stay duration were similar between both groups</w:t>
      </w:r>
    </w:p>
    <w:p w14:paraId="69F148B3"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87EEFC3"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Neoadjuvant chemotherapy contributes to substantial improvement in pathological and surgical outcomes for MIBC without elevating perioperative risks. These results support incorporating NAC into standard management algorithms for these group of patients</w:t>
      </w:r>
    </w:p>
    <w:p w14:paraId="02FFADF1" w14:textId="77777777" w:rsidR="004968E8" w:rsidRPr="00220809" w:rsidRDefault="004968E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48FE928" w14:textId="77777777" w:rsidR="004968E8" w:rsidRPr="00220809" w:rsidRDefault="004968E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A0DA469" w14:textId="3326951F"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MP-24</w:t>
      </w:r>
    </w:p>
    <w:p w14:paraId="6471D51E" w14:textId="77777777" w:rsidR="004968E8" w:rsidRPr="00220809" w:rsidRDefault="004968E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Can CPET Predict Recovery? Insights from a Randomized Multimodal Prehabilitation Trial in Radical Cystectomy Patients</w:t>
      </w:r>
    </w:p>
    <w:p w14:paraId="751135CD" w14:textId="77777777" w:rsidR="002C67BE"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Balagola Adinarayan</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Balagola Adinarayan, Dr. Rajath S Shetty, Dr. Manoj Kumar</w:t>
      </w:r>
    </w:p>
    <w:p w14:paraId="7E09C63F" w14:textId="6DC68CB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AIIMS, New Delhi</w:t>
      </w:r>
    </w:p>
    <w:p w14:paraId="1D0E20DC"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580763BC" w14:textId="3049DF74"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assess the role of Cardiopulmonary Exercise Testing (CPET) in guiding and evaluating a multimodal prehabilitation program, and to determine its predictive value for postoperative outcomes—including complication rates, hospital stay, and quality of life—in patients undergoing radical cystectomy.</w:t>
      </w:r>
    </w:p>
    <w:p w14:paraId="2E89FF16"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F0BB605"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xml:space="preserve">: Prehabilitation is gaining recognition as a proactive approach to enhance perioperative resilience in patients undergoing major surgeries like radical cystectomy (RC). Cardiopulmonary Exercise Testing (CPET) offers an objective measure of functional reserve and serves as a key tool to tailor preoperative interventions. This study investigates the role of a structured multimodal </w:t>
      </w:r>
      <w:r w:rsidRPr="00220809">
        <w:rPr>
          <w:rFonts w:ascii="Arial" w:eastAsia="Verdana" w:hAnsi="Arial" w:cs="Arial"/>
          <w:kern w:val="0"/>
          <w:sz w:val="20"/>
          <w:lang w:val="en-US" w:bidi="en-US"/>
          <w14:ligatures w14:val="none"/>
        </w:rPr>
        <w:lastRenderedPageBreak/>
        <w:t>prehabilitation program, with CPET as both a diagnostic and monitoring tool, in improving postoperative outcomes in patients undergoing Radical Cystectomy. A prospective, randomized controlled trial was conducted between January 2023 and December 2024 across a tertiary care center in India. Sixty patients scheduled for open RC were randomized into two groups: prehabilitation (n=30) and standard care (n=30). Functional capacity was assessed via CPET before and after a minimum of four weeks of intervention.</w:t>
      </w:r>
    </w:p>
    <w:p w14:paraId="7F52E582"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A3BAAA2"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The average patient age was 63.5 years. Baseline VO2 at anaerobic threshold (AT) was 11.7 ml/kg/min (range: 10.65–12.4), which improved to 12.58 post-prehabilitation. Patients in the intervention group experienced fewer major complications (3.3% vs 23.3%), improved mental well-being (70% vs 13.3%), and shorter hospital stays (8.2 vs 9.5 days), with comparable readmission rates. Patients with VO2 at AT ≥11.0 demonstrated markedly better recovery profiles and quality of life metrics.</w:t>
      </w:r>
    </w:p>
    <w:p w14:paraId="4E0DCCD0"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27717BD"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Prehabilitation, guided by CPET parameters, particularly VO2 at AT ≥11.0, significantly enhances postoperative outcomes in RC. The program not only reduces complication rates and hospital stay but also boosts mental health and quality of life. CPET proves to be a robust predictor and facilitator of surgical readiness in</w:t>
      </w:r>
    </w:p>
    <w:p w14:paraId="2DD66EC6" w14:textId="77777777" w:rsidR="004968E8" w:rsidRPr="00220809" w:rsidRDefault="004968E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high-risk MIBC patients.</w:t>
      </w:r>
    </w:p>
    <w:p w14:paraId="620D3BFC" w14:textId="77777777" w:rsidR="004968E8" w:rsidRPr="00220809" w:rsidRDefault="004968E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6657476"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8A9ABAC" w14:textId="002BBD74" w:rsidR="00156F3B" w:rsidRPr="00220809" w:rsidRDefault="00156F3B" w:rsidP="00781A9B">
      <w:pPr>
        <w:widowControl w:val="0"/>
        <w:tabs>
          <w:tab w:val="left" w:pos="5310"/>
          <w:tab w:val="left" w:pos="9000"/>
        </w:tabs>
        <w:autoSpaceDE w:val="0"/>
        <w:autoSpaceDN w:val="0"/>
        <w:spacing w:after="0" w:line="240" w:lineRule="auto"/>
        <w:jc w:val="center"/>
        <w:outlineLvl w:val="0"/>
        <w:rPr>
          <w:rFonts w:ascii="Arial" w:eastAsia="Calibri" w:hAnsi="Arial" w:cs="Arial"/>
          <w:b/>
          <w:bCs/>
          <w:color w:val="000000"/>
          <w:sz w:val="20"/>
        </w:rPr>
      </w:pPr>
      <w:r w:rsidRPr="00220809">
        <w:rPr>
          <w:rFonts w:ascii="Arial" w:eastAsia="Calibri" w:hAnsi="Arial" w:cs="Arial"/>
          <w:b/>
          <w:bCs/>
          <w:color w:val="000000"/>
          <w:sz w:val="20"/>
          <w:highlight w:val="green"/>
        </w:rPr>
        <w:t>Moderated Podium Presentation 5</w:t>
      </w:r>
    </w:p>
    <w:p w14:paraId="5B3C4CC7"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Calibri" w:hAnsi="Arial" w:cs="Arial"/>
          <w:b/>
          <w:bCs/>
          <w:color w:val="000000"/>
          <w:sz w:val="20"/>
        </w:rPr>
      </w:pPr>
    </w:p>
    <w:p w14:paraId="6A338679" w14:textId="78E4FCAE"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MP-25</w:t>
      </w:r>
    </w:p>
    <w:p w14:paraId="23477770"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Better, But Not Best: From Failure to Function in Erectile Health After</w:t>
      </w:r>
      <w:r w:rsidRPr="00220809">
        <w:rPr>
          <w:rFonts w:ascii="Arial" w:eastAsia="Verdana" w:hAnsi="Arial" w:cs="Arial"/>
          <w:b/>
          <w:bCs/>
          <w:color w:val="507DC1"/>
          <w:spacing w:val="-63"/>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Renal Transplantation</w:t>
      </w:r>
    </w:p>
    <w:p w14:paraId="059DE405" w14:textId="77777777" w:rsidR="002C67BE"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Uvaisullah Quadir</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Arif Hamid, Dr Rouf Khawaja, Dr Sajad Malik, Dr Sajad Para, Dr Saqib Mehdi</w:t>
      </w:r>
    </w:p>
    <w:p w14:paraId="07BDB8F7" w14:textId="542E0C62"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Sher-i-Kashmir Institute of Medical Sciences, Srinagar, Jammu and Kashmir</w:t>
      </w:r>
    </w:p>
    <w:p w14:paraId="064743AD"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146D94D4" w14:textId="1541542F"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evaluate changes in erectile function following renal transplantation using the International Index of Erectile Function-5 (IIEF-5), and to assess the influence of pretransplant dialysis duration, age, and comorbidities such as hypertension (HTN) and diabetes mellitus (DM).</w:t>
      </w:r>
    </w:p>
    <w:p w14:paraId="4AF34C3A"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2C02449"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retro-prospective observational study was conducted among 41 male renal transplant recipients. IIEF-5 scores were recorded pre-transplant and at 6 months post-transplant. ED severity was categorised as: severe (5–7), moderate (8–11), mild-to-moderate (12–16), mild (17–21), and no ED (22–25). Patients were stratified by age (&lt;40 years vs. ≥40 years), dialysis duration (≤2 years vs. &gt;2 years), and history of HTN and DM</w:t>
      </w:r>
    </w:p>
    <w:p w14:paraId="503CEED8"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CA3A4B7"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Pre-transplant ED distribution: severe (12.2%), moderate (22.0%), mild-to-moderate (29.3%), mild (24.4%), no ED (12.2%). At 6months post-transplant: severe (4.9%), moderate (9.8%), mild-to-moderate (14.6%), mild (17.1%), no ED (31.7%), and sexually inactive (22.0%). Moderate-to-severe ED declined from 34.2% to 14.7%, while the no ED group increased from 12.2% to 31.7%. Patients aged &lt;40 years showed greater improvement in IIEF-5 scores compared to older recipients. Those with dialysis duration &gt;2 years had poorer recovery. A history of DM (31.7%) and HTN (68.3%) was associated with worse baseline and post-transplant erectile function. The sexually inactive group included patients who had not resumed sexual activity at 6 months, precluding post-transplant IIEF-5 assessment.</w:t>
      </w:r>
    </w:p>
    <w:p w14:paraId="3CF2EEED"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EC4C9E5"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Renal transplantation results in significant improvement in erectile function as early as 6months post-transplant, especially in younger patients, those with shorter dialysis exposure, and without major comorbidities. However, diabetes, hypertension, and increasing age negatively impact outcomes, and a notable proportion remains sexually inactive. These findings highlight the importance of individualised sexual health assessment and multidisciplinary support in post-transplant care.</w:t>
      </w:r>
    </w:p>
    <w:p w14:paraId="2A9F25BD"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A7AA6A3"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3BE86C4" w14:textId="4BCEA2D0"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MP-26</w:t>
      </w:r>
    </w:p>
    <w:p w14:paraId="6C8BAB7C"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Robotic Assisted Kidney Transplant- An Early Experience</w:t>
      </w:r>
    </w:p>
    <w:p w14:paraId="6A79EFD3" w14:textId="77777777" w:rsidR="002C67BE"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Gaurav Jalendra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Devendra Kumar Sharma, Dr. Mahesh Joshi, Dr. Pratik Garg</w:t>
      </w:r>
    </w:p>
    <w:p w14:paraId="453E93F5" w14:textId="1AD4A2E5"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Department of urology and renal transplant science, RBH Jaipur</w:t>
      </w:r>
    </w:p>
    <w:p w14:paraId="067A591A" w14:textId="77777777" w:rsidR="002C67BE" w:rsidRPr="00220809" w:rsidRDefault="002C67BE"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0CBEE4AA" w14:textId="62F25A2D"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Living donor kidney transplantation remains the gold standard treatment for end-stage renal disease, offering superior patient and graft outcomes in terms of low post-operative pain, surgical site infection, hernia and length of hospitalization. This assessment examines perioperative metrics, early outcomes, and cost implications of robotic assisted living donor kidney transplants at our institution over the past one year.</w:t>
      </w:r>
    </w:p>
    <w:p w14:paraId="12570C40"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07DB976"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prospective analysis was conducted of 8 patients who underwent robotic assisted living donor kidney transplantation between August 2024 and July 2025. Patient demographic data, donor-recipient relationship, blood group matching, surgical parameters (duration, warm and cold ischemia times), laterality, postoperative pain (VAS on day 1), serum creatinine from transplant to discharge, length of hospitalization (LOH), and total billing amount were collected and analysed.</w:t>
      </w:r>
    </w:p>
    <w:p w14:paraId="62409EE9"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41D2F94"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The cohort included 5 male and 3 female recipients, with a mean age of 39.25 years (range 22–56). Donors were primarily first-degree relatives. The mean surgical duration was 346.4 minutes; average warm ischemia time (WIT) was 196.25 seconds, and cold ischemia time (CIT) averaged 40 minutes. 7/8 grafts placed in right iliac fossa. Rest 1 graft placed in left iliac fossa. Median VAS pain score on day 1 post-op was 1.8 (range: 1–4). Mean serum creatinine on D1 post-transplant was 3.34mg/dl and decreased to 1.44mg/dl on the day of discharge. Mean LOH was 5.38 days, and the mean billing amount was ₹6.88 lakhs.</w:t>
      </w:r>
    </w:p>
    <w:p w14:paraId="4EB71FED"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25094CC"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Robotic assisted living donor kidney transplantation at our center demonstrates favourable perioperative and short-term outcomes, with low rates of immediate complications and acceptable hospital stays. Cost analysis suggests a mean investment of approximately ₹6.88 lakhs per case. Ongoing audit will inform further optimization of clinical pathways and resource utilization.</w:t>
      </w:r>
    </w:p>
    <w:p w14:paraId="611ACA76"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7557E09"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148E9BE" w14:textId="17C914A9"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MP-27</w:t>
      </w:r>
    </w:p>
    <w:p w14:paraId="37F5B640"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PERIOPERATIVE OUTCOMES AFTER ROBOT-ASSISTED VERSUS LAPAROSCOPIC</w:t>
      </w:r>
      <w:r w:rsidRPr="00220809">
        <w:rPr>
          <w:rFonts w:ascii="Arial" w:eastAsia="Verdana" w:hAnsi="Arial" w:cs="Arial"/>
          <w:b/>
          <w:bCs/>
          <w:color w:val="507DC1"/>
          <w:spacing w:val="-58"/>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DONOR NEPHRECTOMY: AN AMBISPECTIVE STUDY</w:t>
      </w:r>
    </w:p>
    <w:p w14:paraId="685D80B3"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Ghazanfar Salam Siddiquie</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Naman Kashyap, Manmeet Singh , Imran Ahmad Khan, Rajesh Kumar Singh, Jitendra Pratap Singh, Praveen Kumar Pandey</w:t>
      </w:r>
    </w:p>
    <w:p w14:paraId="661F4FDB"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A4775EC"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No conflict of interest to disclose</w:t>
      </w:r>
    </w:p>
    <w:p w14:paraId="0283D81F"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706DAA1"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compare the peri-operative outcomes between laparoscopic donor nephrectomy (LDN) and robot-assisted donor nephrectomy (RDN) at our institution. As both methods are standard for minimally invasive kidney donation, this analysis sought to evaluate and contrast the clinical results, including intra-operative and post-operative metrics.</w:t>
      </w:r>
    </w:p>
    <w:p w14:paraId="7CFE2343"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C9BAAD7"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An ambispective study was conducted on a cohort of 69 patients who underwent donor nephrectomy at our center from January 2022 to July 2025. This cohort was divided into two groups based on the surgical approach: 54 patients underwent LDN, and 15 patients underwent RDN. We meticulously collected and analyzed data on primary outcomes to assess the comparative efficacy and safety of the two surgical techniques.</w:t>
      </w:r>
    </w:p>
    <w:p w14:paraId="3AF5CA5B"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260CD25" w14:textId="7FFFF678"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A comparison of primary outcomes revealed similar results between the groups. The mean operative time for the laparoscopic group was 182.41±26.70 minutes, while the robotic group's mean time was 191.0±28.06 minutes.</w:t>
      </w:r>
      <w:r w:rsidR="008D22CB" w:rsidRPr="00220809">
        <w:rPr>
          <w:rFonts w:ascii="Arial" w:eastAsia="Verdana" w:hAnsi="Arial" w:cs="Arial"/>
          <w:kern w:val="0"/>
          <w:sz w:val="20"/>
          <w:lang w:val="en-US" w:bidi="en-US"/>
          <w14:ligatures w14:val="none"/>
        </w:rPr>
        <w:t xml:space="preserve"> </w:t>
      </w:r>
      <w:r w:rsidRPr="00220809">
        <w:rPr>
          <w:rFonts w:ascii="Arial" w:eastAsia="Verdana" w:hAnsi="Arial" w:cs="Arial"/>
          <w:kern w:val="0"/>
          <w:sz w:val="20"/>
          <w:lang w:val="en-US" w:bidi="en-US"/>
          <w14:ligatures w14:val="none"/>
        </w:rPr>
        <w:t>Mean Warm Ischemia Time (WIT) was 268.21±43.68 in LDN, whereas 280.33±17.29 in RDN.</w:t>
      </w:r>
      <w:r w:rsidR="008D22CB" w:rsidRPr="00220809">
        <w:rPr>
          <w:rFonts w:ascii="Arial" w:eastAsia="Verdana" w:hAnsi="Arial" w:cs="Arial"/>
          <w:kern w:val="0"/>
          <w:sz w:val="20"/>
          <w:lang w:val="en-US" w:bidi="en-US"/>
          <w14:ligatures w14:val="none"/>
        </w:rPr>
        <w:t xml:space="preserve"> </w:t>
      </w:r>
      <w:r w:rsidRPr="00220809">
        <w:rPr>
          <w:rFonts w:ascii="Arial" w:eastAsia="Verdana" w:hAnsi="Arial" w:cs="Arial"/>
          <w:kern w:val="0"/>
          <w:sz w:val="20"/>
          <w:lang w:val="en-US" w:bidi="en-US"/>
          <w14:ligatures w14:val="none"/>
        </w:rPr>
        <w:t>Mean estimated blood loss (EBL) was comparable, measured at 106.30±54.05 ml for LDN and 116.67±60.76 ml for RDN. Notably, no donors required a blood transfusion in either group. We observed five instances of conversion to an open procedure in the LDN group, whereas no conversions were reported for the RDN group. Both approaches had minor complications, with no major intraoperative events recorded. Postoperative outcomes, including mean length of stay (LOS), were also similar, at 4.46±0.99 days for LDN patients and 4.40±0.74 days for RDN patients.</w:t>
      </w:r>
    </w:p>
    <w:p w14:paraId="56AAADE0"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Postoperative complication rates were 9% and 11.3% for the LDN and RDN groups, respectively.</w:t>
      </w:r>
    </w:p>
    <w:p w14:paraId="6CDD555F"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2211D0B" w14:textId="77777777" w:rsidR="00156F3B" w:rsidRPr="00220809" w:rsidRDefault="00156F3B"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Our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findings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indicate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that</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RDN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LDN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offer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nearly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equivalent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perioperative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results.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choice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of minimally invasive technique did not significantly impact primary outcomes such as operative </w:t>
      </w:r>
      <w:r w:rsidRPr="00220809">
        <w:rPr>
          <w:rFonts w:ascii="Arial" w:eastAsia="Verdana" w:hAnsi="Arial" w:cs="Arial"/>
          <w:kern w:val="0"/>
          <w:sz w:val="20"/>
          <w:lang w:val="en-US" w:bidi="en-US"/>
          <w14:ligatures w14:val="none"/>
        </w:rPr>
        <w:lastRenderedPageBreak/>
        <w:t xml:space="preserve">time or </w:t>
      </w:r>
      <w:r w:rsidRPr="00220809">
        <w:rPr>
          <w:rFonts w:ascii="Arial" w:eastAsia="Verdana" w:hAnsi="Arial" w:cs="Arial"/>
          <w:spacing w:val="-9"/>
          <w:kern w:val="0"/>
          <w:sz w:val="20"/>
          <w:lang w:val="en-US" w:bidi="en-US"/>
          <w14:ligatures w14:val="none"/>
        </w:rPr>
        <w:t xml:space="preserve">WIT. </w:t>
      </w:r>
      <w:r w:rsidRPr="00220809">
        <w:rPr>
          <w:rFonts w:ascii="Arial" w:eastAsia="Verdana" w:hAnsi="Arial" w:cs="Arial"/>
          <w:kern w:val="0"/>
          <w:sz w:val="20"/>
          <w:lang w:val="en-US" w:bidi="en-US"/>
          <w14:ligatures w14:val="none"/>
        </w:rPr>
        <w:t>These results support the use of either RDN or LDN as a safe and effective option for living kidney</w:t>
      </w:r>
      <w:r w:rsidRPr="00220809">
        <w:rPr>
          <w:rFonts w:ascii="Arial" w:eastAsia="Verdana" w:hAnsi="Arial" w:cs="Arial"/>
          <w:spacing w:val="-52"/>
          <w:kern w:val="0"/>
          <w:sz w:val="20"/>
          <w:lang w:val="en-US" w:bidi="en-US"/>
          <w14:ligatures w14:val="none"/>
        </w:rPr>
        <w:t xml:space="preserve"> </w:t>
      </w:r>
      <w:r w:rsidRPr="00220809">
        <w:rPr>
          <w:rFonts w:ascii="Arial" w:eastAsia="Verdana" w:hAnsi="Arial" w:cs="Arial"/>
          <w:kern w:val="0"/>
          <w:sz w:val="20"/>
          <w:lang w:val="en-US" w:bidi="en-US"/>
          <w14:ligatures w14:val="none"/>
        </w:rPr>
        <w:t>donation.</w:t>
      </w:r>
    </w:p>
    <w:p w14:paraId="5FCB9811"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487992C"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82A4CAC" w14:textId="164AE658"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MP-28</w:t>
      </w:r>
    </w:p>
    <w:p w14:paraId="4B0E6AC5"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From access to excess: addressing the consequences of hyperdynamic arteriovenous fistulas after kidney transplant</w:t>
      </w:r>
    </w:p>
    <w:p w14:paraId="6B454EED" w14:textId="6229506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Saroj Kumar Yadav</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Sreerag </w:t>
      </w:r>
      <w:r w:rsidRPr="00220809">
        <w:rPr>
          <w:rFonts w:ascii="Arial" w:eastAsia="Verdana" w:hAnsi="Arial" w:cs="Arial"/>
          <w:spacing w:val="-4"/>
          <w:kern w:val="0"/>
          <w:sz w:val="20"/>
          <w:lang w:val="en-US" w:bidi="en-US"/>
          <w14:ligatures w14:val="none"/>
        </w:rPr>
        <w:t xml:space="preserve">K.S., </w:t>
      </w:r>
      <w:r w:rsidRPr="00220809">
        <w:rPr>
          <w:rFonts w:ascii="Arial" w:eastAsia="Verdana" w:hAnsi="Arial" w:cs="Arial"/>
          <w:kern w:val="0"/>
          <w:sz w:val="20"/>
          <w:lang w:val="en-US" w:bidi="en-US"/>
          <w14:ligatures w14:val="none"/>
        </w:rPr>
        <w:t xml:space="preserve">Sidhartha </w:t>
      </w:r>
      <w:r w:rsidRPr="00220809">
        <w:rPr>
          <w:rFonts w:ascii="Arial" w:eastAsia="Verdana" w:hAnsi="Arial" w:cs="Arial"/>
          <w:spacing w:val="-3"/>
          <w:kern w:val="0"/>
          <w:sz w:val="20"/>
          <w:lang w:val="en-US" w:bidi="en-US"/>
          <w14:ligatures w14:val="none"/>
        </w:rPr>
        <w:t>Kalra</w:t>
      </w:r>
      <w:r w:rsidRPr="00220809">
        <w:rPr>
          <w:rFonts w:ascii="Arial" w:eastAsia="Verdana" w:hAnsi="Arial" w:cs="Arial"/>
          <w:kern w:val="0"/>
          <w:sz w:val="20"/>
          <w:lang w:val="en-US" w:bidi="en-US"/>
          <w14:ligatures w14:val="none"/>
        </w:rPr>
        <w:t>,</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Rudra</w:t>
      </w:r>
      <w:r w:rsidRPr="00220809">
        <w:rPr>
          <w:rFonts w:ascii="Arial" w:eastAsia="Verdana" w:hAnsi="Arial" w:cs="Arial"/>
          <w:spacing w:val="-9"/>
          <w:kern w:val="0"/>
          <w:sz w:val="20"/>
          <w:lang w:val="en-US" w:bidi="en-US"/>
          <w14:ligatures w14:val="none"/>
        </w:rPr>
        <w:t xml:space="preserve"> </w:t>
      </w:r>
      <w:r w:rsidRPr="00220809">
        <w:rPr>
          <w:rFonts w:ascii="Arial" w:eastAsia="Verdana" w:hAnsi="Arial" w:cs="Arial"/>
          <w:kern w:val="0"/>
          <w:sz w:val="20"/>
          <w:lang w:val="en-US" w:bidi="en-US"/>
          <w14:ligatures w14:val="none"/>
        </w:rPr>
        <w:t>Prasad</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Ghorai, L.N. Dorairajan</w:t>
      </w:r>
    </w:p>
    <w:p w14:paraId="5CF1CE63" w14:textId="2BE9EA19"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Department of Urology and Renal Transplantation, Jawaharlal Institute of Postgraduate Medical Education and Research (JIPMER), Puducherry, India</w:t>
      </w:r>
    </w:p>
    <w:p w14:paraId="43879949"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4105FE2"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Arteriovenous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fistulas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(AVFs)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are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preferred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vascular</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access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for</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hemodialysis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end-stage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kidney</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disease (ESKD). </w:t>
      </w:r>
      <w:r w:rsidRPr="00220809">
        <w:rPr>
          <w:rFonts w:ascii="Arial" w:eastAsia="Verdana" w:hAnsi="Arial" w:cs="Arial"/>
          <w:spacing w:val="-5"/>
          <w:kern w:val="0"/>
          <w:sz w:val="20"/>
          <w:lang w:val="en-US" w:bidi="en-US"/>
          <w14:ligatures w14:val="none"/>
        </w:rPr>
        <w:t xml:space="preserve">However, </w:t>
      </w:r>
      <w:r w:rsidRPr="00220809">
        <w:rPr>
          <w:rFonts w:ascii="Arial" w:eastAsia="Verdana" w:hAnsi="Arial" w:cs="Arial"/>
          <w:kern w:val="0"/>
          <w:sz w:val="20"/>
          <w:lang w:val="en-US" w:bidi="en-US"/>
          <w14:ligatures w14:val="none"/>
        </w:rPr>
        <w:t xml:space="preserve">persistent </w:t>
      </w:r>
      <w:r w:rsidRPr="00220809">
        <w:rPr>
          <w:rFonts w:ascii="Arial" w:eastAsia="Verdana" w:hAnsi="Arial" w:cs="Arial"/>
          <w:spacing w:val="-3"/>
          <w:kern w:val="0"/>
          <w:sz w:val="20"/>
          <w:lang w:val="en-US" w:bidi="en-US"/>
          <w14:ligatures w14:val="none"/>
        </w:rPr>
        <w:t xml:space="preserve">AVFs </w:t>
      </w:r>
      <w:r w:rsidRPr="00220809">
        <w:rPr>
          <w:rFonts w:ascii="Arial" w:eastAsia="Verdana" w:hAnsi="Arial" w:cs="Arial"/>
          <w:kern w:val="0"/>
          <w:sz w:val="20"/>
          <w:lang w:val="en-US" w:bidi="en-US"/>
          <w14:ligatures w14:val="none"/>
        </w:rPr>
        <w:t xml:space="preserve">after kidney transplantation can lead to late cardiovascular complications, including volume overload, elevated cardiac output, and left ventricular hypertrophy </w:t>
      </w:r>
      <w:r w:rsidRPr="00220809">
        <w:rPr>
          <w:rFonts w:ascii="Arial" w:eastAsia="Verdana" w:hAnsi="Arial" w:cs="Arial"/>
          <w:spacing w:val="-3"/>
          <w:kern w:val="0"/>
          <w:sz w:val="20"/>
          <w:lang w:val="en-US" w:bidi="en-US"/>
          <w14:ligatures w14:val="none"/>
        </w:rPr>
        <w:t xml:space="preserve">(LVH), </w:t>
      </w:r>
      <w:r w:rsidRPr="00220809">
        <w:rPr>
          <w:rFonts w:ascii="Arial" w:eastAsia="Verdana" w:hAnsi="Arial" w:cs="Arial"/>
          <w:kern w:val="0"/>
          <w:sz w:val="20"/>
          <w:lang w:val="en-US" w:bidi="en-US"/>
          <w14:ligatures w14:val="none"/>
        </w:rPr>
        <w:t xml:space="preserve">all of which contribute to cardiovascular morbidity in transplant recipients. This study aimed to evaluate the prevalence, management, and outcomes of </w:t>
      </w:r>
      <w:r w:rsidRPr="00220809">
        <w:rPr>
          <w:rFonts w:ascii="Arial" w:eastAsia="Verdana" w:hAnsi="Arial" w:cs="Arial"/>
          <w:spacing w:val="-3"/>
          <w:kern w:val="0"/>
          <w:sz w:val="20"/>
          <w:lang w:val="en-US" w:bidi="en-US"/>
          <w14:ligatures w14:val="none"/>
        </w:rPr>
        <w:t xml:space="preserve">AVFs </w:t>
      </w:r>
      <w:r w:rsidRPr="00220809">
        <w:rPr>
          <w:rFonts w:ascii="Arial" w:eastAsia="Verdana" w:hAnsi="Arial" w:cs="Arial"/>
          <w:kern w:val="0"/>
          <w:sz w:val="20"/>
          <w:lang w:val="en-US" w:bidi="en-US"/>
          <w14:ligatures w14:val="none"/>
        </w:rPr>
        <w:t>in kidney transplant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p>
    <w:p w14:paraId="433B3D30"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2A73D58"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prospective observational-interventional study was conducted from 2019 to 2024, including 204 kidney transplant patients with prior AVFs. All patients underwent Doppler ultrasound (DUS) evaluation; those with AVF flow &gt;1.5 L/min were assessed with echocardiography. Hyperdynamic AVFs were defined by elevated flow, cardiac output &gt;6 L/min, cardiac index &gt;3.9 L/min/m², or the presence of heart failure symptoms. Patients underwent either AVF flow reduction or ligation based on hemodynamic findings, AVF anatomy, and clinical status. Postoperative follow-up included echocardiographic and renal function assessments, along with regular DUS evaluations.</w:t>
      </w:r>
    </w:p>
    <w:p w14:paraId="74E929D0"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FF61064"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Among the 204 patients, 102 had functional AVFs, and 46 (22.1%) had hyperdynamic AVFs. Forty patients underwent AVF flow reduction, and six underwent ligation. Mean AVF flow decreased from 2982 mL/min to 1126 mL/min after flow reduction. Primary patency at 6 and 12 months was 95% and 88.9%, respectively. Ninety percent of patients reported symptomatic improvement. Significant improvements were observed in NYHA class, cardiac index, serum creatinine, and glomerular filtration rate. Late graft infection occurred in four cases. A protocol for AVF monitoring at 12 months post-transplant was proposed, incorporating DUS and echocardiography.</w:t>
      </w:r>
    </w:p>
    <w:p w14:paraId="0DDFA1AD"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74A190D"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xml:space="preserve">: Hyperdynamic </w:t>
      </w:r>
      <w:r w:rsidRPr="00220809">
        <w:rPr>
          <w:rFonts w:ascii="Arial" w:eastAsia="Verdana" w:hAnsi="Arial" w:cs="Arial"/>
          <w:spacing w:val="-3"/>
          <w:kern w:val="0"/>
          <w:sz w:val="20"/>
          <w:lang w:val="en-US" w:bidi="en-US"/>
          <w14:ligatures w14:val="none"/>
        </w:rPr>
        <w:t xml:space="preserve">AVFs </w:t>
      </w:r>
      <w:r w:rsidRPr="00220809">
        <w:rPr>
          <w:rFonts w:ascii="Arial" w:eastAsia="Verdana" w:hAnsi="Arial" w:cs="Arial"/>
          <w:kern w:val="0"/>
          <w:sz w:val="20"/>
          <w:lang w:val="en-US" w:bidi="en-US"/>
          <w14:ligatures w14:val="none"/>
        </w:rPr>
        <w:t xml:space="preserve">are prevalent and clinically significant after kidney transplantation. Surgical flow reduction is safe, effective, and improves both cardiovascular and renal outcomes. Structured screening and individualized </w:t>
      </w:r>
      <w:r w:rsidRPr="00220809">
        <w:rPr>
          <w:rFonts w:ascii="Arial" w:eastAsia="Verdana" w:hAnsi="Arial" w:cs="Arial"/>
          <w:spacing w:val="-3"/>
          <w:kern w:val="0"/>
          <w:sz w:val="20"/>
          <w:lang w:val="en-US" w:bidi="en-US"/>
          <w14:ligatures w14:val="none"/>
        </w:rPr>
        <w:t xml:space="preserve">AVF </w:t>
      </w:r>
      <w:r w:rsidRPr="00220809">
        <w:rPr>
          <w:rFonts w:ascii="Arial" w:eastAsia="Verdana" w:hAnsi="Arial" w:cs="Arial"/>
          <w:kern w:val="0"/>
          <w:sz w:val="20"/>
          <w:lang w:val="en-US" w:bidi="en-US"/>
          <w14:ligatures w14:val="none"/>
        </w:rPr>
        <w:t>management are essential, with flow reduction preferred over ligation except in</w:t>
      </w:r>
      <w:r w:rsidRPr="00220809">
        <w:rPr>
          <w:rFonts w:ascii="Arial" w:eastAsia="Verdana" w:hAnsi="Arial" w:cs="Arial"/>
          <w:spacing w:val="-52"/>
          <w:kern w:val="0"/>
          <w:sz w:val="20"/>
          <w:lang w:val="en-US" w:bidi="en-US"/>
          <w14:ligatures w14:val="none"/>
        </w:rPr>
        <w:t xml:space="preserve"> </w:t>
      </w:r>
      <w:r w:rsidRPr="00220809">
        <w:rPr>
          <w:rFonts w:ascii="Arial" w:eastAsia="Verdana" w:hAnsi="Arial" w:cs="Arial"/>
          <w:kern w:val="0"/>
          <w:sz w:val="20"/>
          <w:lang w:val="en-US" w:bidi="en-US"/>
          <w14:ligatures w14:val="none"/>
        </w:rPr>
        <w:t>selected</w:t>
      </w:r>
    </w:p>
    <w:p w14:paraId="50AFF232"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high-risk cases.</w:t>
      </w:r>
    </w:p>
    <w:p w14:paraId="64CAC5B2"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348BB95"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2736ED2" w14:textId="17A74F36"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MP-29</w:t>
      </w:r>
    </w:p>
    <w:p w14:paraId="4902E4F8"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Optimal Patency and Complication Outcomes of Autogenous Arteriovenous Fistulae for Haemodialysis Access: A Systematic Review and Meta-analysis</w:t>
      </w:r>
    </w:p>
    <w:p w14:paraId="4CB2626D" w14:textId="77777777" w:rsidR="00522AB2"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spacing w:val="-4"/>
          <w:kern w:val="0"/>
          <w:sz w:val="20"/>
          <w:lang w:val="en-US" w:bidi="en-US"/>
          <w14:ligatures w14:val="none"/>
        </w:rPr>
      </w:pPr>
      <w:r w:rsidRPr="00220809">
        <w:rPr>
          <w:rFonts w:ascii="Arial" w:eastAsia="Verdana" w:hAnsi="Arial" w:cs="Arial"/>
          <w:spacing w:val="-4"/>
          <w:kern w:val="0"/>
          <w:sz w:val="20"/>
          <w:lang w:val="en-US" w:bidi="en-US"/>
          <w14:ligatures w14:val="none"/>
        </w:rPr>
        <w:t>Dr. Siddharta Saxena</w:t>
      </w:r>
    </w:p>
    <w:p w14:paraId="0F16ECEA" w14:textId="5CDE06A9"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spacing w:val="-4"/>
          <w:kern w:val="0"/>
          <w:sz w:val="20"/>
          <w:lang w:val="en-US" w:bidi="en-US"/>
          <w14:ligatures w14:val="none"/>
        </w:rPr>
      </w:pPr>
      <w:r w:rsidRPr="00220809">
        <w:rPr>
          <w:rFonts w:ascii="Arial" w:eastAsia="Verdana" w:hAnsi="Arial" w:cs="Arial"/>
          <w:spacing w:val="-4"/>
          <w:kern w:val="0"/>
          <w:sz w:val="20"/>
          <w:lang w:val="en-US" w:bidi="en-US"/>
          <w14:ligatures w14:val="none"/>
        </w:rPr>
        <w:t>Fortis Escorts Heart Institute</w:t>
      </w:r>
    </w:p>
    <w:p w14:paraId="5365307C" w14:textId="77777777" w:rsidR="00522AB2" w:rsidRPr="00220809" w:rsidRDefault="00522AB2"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6F845BE9" w14:textId="00E72BDF"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The major aim of this review is to ascertain pooled rates of primary, assisted-primary, and secondary patency of autogenous AVFs at 6, 12, and 24 months after initiation of maintenance haemodialysis in adults. Secondary objectives are to evaluate the incidence of failure to mature, compare complication incidence with grafts and catheters, examine differences by AVF type and adjunctive technique, and ascertain patient- or</w:t>
      </w:r>
      <w:r w:rsidR="00781A9B" w:rsidRPr="00220809">
        <w:rPr>
          <w:rFonts w:ascii="Arial" w:eastAsia="Verdana" w:hAnsi="Arial" w:cs="Arial"/>
          <w:kern w:val="0"/>
          <w:sz w:val="20"/>
          <w:lang w:val="en-US" w:bidi="en-US"/>
          <w14:ligatures w14:val="none"/>
        </w:rPr>
        <w:t xml:space="preserve"> </w:t>
      </w:r>
      <w:r w:rsidRPr="00220809">
        <w:rPr>
          <w:rFonts w:ascii="Arial" w:eastAsia="Verdana" w:hAnsi="Arial" w:cs="Arial"/>
          <w:kern w:val="0"/>
          <w:sz w:val="20"/>
          <w:lang w:val="en-US" w:bidi="en-US"/>
          <w14:ligatures w14:val="none"/>
        </w:rPr>
        <w:t>procedure-level correlates of outcome heterogeneity.</w:t>
      </w:r>
    </w:p>
    <w:p w14:paraId="43C6E41E"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02A3115"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xml:space="preserve">: Methodology Protocol and Registration This systematic review and meta-analysis were performed in compliance with the Preferred Reporting Items for Systematic Reviews and Meta-Analyses (PRISMA) 2020 statement and registered on the International Prospective Register of Systematic Reviews (PROSPERO) before starting. The protocol of the review was submitted and registered on 11 June 2025 and is available on the PROSPERO database. The protocol details all methodological processes, such as the purposes, inclusion criteria, data synthesis processes, and quality assessment measures to be used. Inclusion Criteria This systematic review encompassed </w:t>
      </w:r>
      <w:r w:rsidRPr="00220809">
        <w:rPr>
          <w:rFonts w:ascii="Arial" w:eastAsia="Verdana" w:hAnsi="Arial" w:cs="Arial"/>
          <w:kern w:val="0"/>
          <w:sz w:val="20"/>
          <w:lang w:val="en-US" w:bidi="en-US"/>
          <w14:ligatures w14:val="none"/>
        </w:rPr>
        <w:lastRenderedPageBreak/>
        <w:t>studies in adult patients 18 years and older with ESRD, on or being initiated on maintenance haemodialysis through an autogenous AVF as the main vascular access. Admissible studies were those wherein AVFs, namely, radio-cephalic, brachio-cephalic, brachio-basilic (single or two-stage), or endovascularly created, were surgically created, observed, or altered. The review focused on studies evaluating native vein fistulae, capturing pertinent outcomes about their clinical performance and longevity over time. Exclusion Criteria Excluded were studies that only addressed prosthetic grafts or central venous catheters without a comparator arm, including autogenous AVFs. Those studies conducted among pediatric patients or those not receiving haemodialysis were also excluded. Studies where AVF results could not be separated from results of other types of accesses were excluded. Besides, non-human studies, in vitro studies, and descriptive types like case reports and narrative reviews were also excluded. To determine clinical applicability and relevance to the modern period, studies prior to the year 2000 were not included in the final synthesis. Information Sources An extensive and systematic literature search was carried out using three electronic bibliographic databases: PubMed/MEDLINE, Web of Science, ScienceDirect, Google Scholar, IEEE, and Scopus. The search encompassed all studies published between January 1, 2020, and May 1, 2025. In addition to database queries, backwards citation tracking of included articles and relevant systematic reviews was performed to identify additional eligible studies. Expert consultation was also utilized to ensure comprehensiveness. Only English-language published studies were considered for the review.</w:t>
      </w:r>
    </w:p>
    <w:p w14:paraId="2DA9D8D5"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Search Strategy The electronic search strategy was a combination of Medical Subject Headings (MeSH)</w:t>
      </w:r>
      <w:r w:rsidRPr="00220809">
        <w:rPr>
          <w:rFonts w:ascii="Arial" w:eastAsia="Verdana" w:hAnsi="Arial" w:cs="Arial"/>
          <w:spacing w:val="-55"/>
          <w:kern w:val="0"/>
          <w:sz w:val="20"/>
          <w:lang w:val="en-US" w:bidi="en-US"/>
          <w14:ligatures w14:val="none"/>
        </w:rPr>
        <w:t xml:space="preserve"> </w:t>
      </w:r>
      <w:r w:rsidRPr="00220809">
        <w:rPr>
          <w:rFonts w:ascii="Arial" w:eastAsia="Verdana" w:hAnsi="Arial" w:cs="Arial"/>
          <w:kern w:val="0"/>
          <w:sz w:val="20"/>
          <w:lang w:val="en-US" w:bidi="en-US"/>
          <w14:ligatures w14:val="none"/>
        </w:rPr>
        <w:t>and</w:t>
      </w:r>
    </w:p>
    <w:p w14:paraId="67F033ED" w14:textId="77777777" w:rsidR="00156F3B" w:rsidRPr="00220809" w:rsidRDefault="00156F3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free-text keywords specifically designed to identify studies involving AVFs for haemodialysis. Keywords were variations and combinations of "arteriovenous fistula," "native vein," "vascular access," "haemodialysis," "patency," and "complication." Boolean functions and adjacency words were applied to limit the search and enhance</w:t>
      </w:r>
    </w:p>
    <w:p w14:paraId="771C9271"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3AC24C3"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8968BBC" w14:textId="75460572" w:rsidR="00691CD3" w:rsidRPr="00220809" w:rsidRDefault="00691CD3"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MP-30</w:t>
      </w:r>
    </w:p>
    <w:p w14:paraId="096C57BA" w14:textId="77777777" w:rsidR="004612D2" w:rsidRPr="00220809" w:rsidRDefault="004612D2"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Evaluation of role of urodynamic study in the diagnosis and management of lower urinary tract symptoms in young adult males.</w:t>
      </w:r>
    </w:p>
    <w:p w14:paraId="2D573D5A" w14:textId="77777777" w:rsidR="00781A9B" w:rsidRPr="00220809" w:rsidRDefault="004612D2" w:rsidP="00781A9B">
      <w:pPr>
        <w:widowControl w:val="0"/>
        <w:tabs>
          <w:tab w:val="left" w:pos="5310"/>
          <w:tab w:val="left" w:pos="9000"/>
        </w:tabs>
        <w:autoSpaceDE w:val="0"/>
        <w:autoSpaceDN w:val="0"/>
        <w:spacing w:after="0" w:line="240" w:lineRule="auto"/>
        <w:rPr>
          <w:rFonts w:ascii="Arial" w:eastAsia="Verdana" w:hAnsi="Arial" w:cs="Arial"/>
          <w:spacing w:val="-4"/>
          <w:kern w:val="0"/>
          <w:sz w:val="20"/>
          <w:lang w:val="en-US" w:bidi="en-US"/>
          <w14:ligatures w14:val="none"/>
        </w:rPr>
      </w:pPr>
      <w:r w:rsidRPr="00220809">
        <w:rPr>
          <w:rFonts w:ascii="Arial" w:eastAsia="Verdana" w:hAnsi="Arial" w:cs="Arial"/>
          <w:spacing w:val="-4"/>
          <w:kern w:val="0"/>
          <w:sz w:val="20"/>
          <w:lang w:val="en-US" w:bidi="en-US"/>
          <w14:ligatures w14:val="none"/>
        </w:rPr>
        <w:t>Dr. Arun Gupta, Dr. Jitender Yadav,</w:t>
      </w:r>
    </w:p>
    <w:p w14:paraId="1C6E2E0C" w14:textId="272764EA" w:rsidR="004612D2" w:rsidRPr="00220809" w:rsidRDefault="004612D2" w:rsidP="00781A9B">
      <w:pPr>
        <w:widowControl w:val="0"/>
        <w:tabs>
          <w:tab w:val="left" w:pos="5310"/>
          <w:tab w:val="left" w:pos="9000"/>
        </w:tabs>
        <w:autoSpaceDE w:val="0"/>
        <w:autoSpaceDN w:val="0"/>
        <w:spacing w:after="0" w:line="240" w:lineRule="auto"/>
        <w:rPr>
          <w:rFonts w:ascii="Arial" w:eastAsia="Verdana" w:hAnsi="Arial" w:cs="Arial"/>
          <w:spacing w:val="-4"/>
          <w:kern w:val="0"/>
          <w:sz w:val="20"/>
          <w:lang w:val="en-US" w:bidi="en-US"/>
          <w14:ligatures w14:val="none"/>
        </w:rPr>
      </w:pPr>
      <w:r w:rsidRPr="00220809">
        <w:rPr>
          <w:rFonts w:ascii="Arial" w:eastAsia="Verdana" w:hAnsi="Arial" w:cs="Arial"/>
          <w:spacing w:val="-4"/>
          <w:kern w:val="0"/>
          <w:sz w:val="20"/>
          <w:lang w:val="en-US" w:bidi="en-US"/>
          <w14:ligatures w14:val="none"/>
        </w:rPr>
        <w:t>SR 2 urology</w:t>
      </w:r>
    </w:p>
    <w:p w14:paraId="5C21D470"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spacing w:val="-4"/>
          <w:kern w:val="0"/>
          <w:sz w:val="20"/>
          <w:lang w:val="en-US" w:bidi="en-US"/>
          <w14:ligatures w14:val="none"/>
        </w:rPr>
      </w:pPr>
    </w:p>
    <w:p w14:paraId="49E95408" w14:textId="77777777" w:rsidR="004612D2" w:rsidRPr="00220809" w:rsidRDefault="004612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This retrospective study aimed to evaluate the role of UDS in refining diagnoses, guiding treatment decisions, and improving clinical outcomes in young males with LUTS.</w:t>
      </w:r>
    </w:p>
    <w:p w14:paraId="1749904C" w14:textId="77777777" w:rsidR="004612D2" w:rsidRPr="00220809" w:rsidRDefault="004612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C3181D5" w14:textId="77777777" w:rsidR="004612D2" w:rsidRPr="00220809" w:rsidRDefault="004612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Medical records from October 2017 to October 2024 at the Department of Urology, KGMU, Lucknow, were reviewed. Clinical data, radiological findings, and urodynamic parameters were analyzed. Symptom severity and quality of life were assessed using the International Prostate Symptom Score (IPSS) and QoL questionnaires before and after UDS-guided treatment.</w:t>
      </w:r>
    </w:p>
    <w:p w14:paraId="124EBA7F" w14:textId="77777777" w:rsidR="004612D2" w:rsidRPr="00220809" w:rsidRDefault="004612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1556630" w14:textId="77777777" w:rsidR="004612D2" w:rsidRPr="00220809" w:rsidRDefault="004612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UDS significantly altered initial clinical diagnoses in a substantial proportion of cases. For instance, 40% of cases initially presumed as bladder outlet obstruction (BOO) were reclassified, often as dysfunctional voiding (DV) or detrusor underactivity (DU). Treatment strategies changed accordingly, with interventions such as bladder neck incision, pelvic floor therapy, and clean intermittent catheterization. Statistically significant improvements in IPSS and QoL scores were observed post-UDS (p &lt; 0.001).</w:t>
      </w:r>
    </w:p>
    <w:p w14:paraId="743E2749" w14:textId="77777777" w:rsidR="004612D2" w:rsidRPr="00220809" w:rsidRDefault="004612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F76126F" w14:textId="77777777" w:rsidR="004612D2" w:rsidRPr="00220809" w:rsidRDefault="004612D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UDS plays a pivotal role in the accurate diagnosis and tailored management of LUTS in young adult males. Its use led to substantial diagnostic reclassification and improved treatment outcomes. UDS should be considered in cases of diagnostic uncertainty, failed empirical therapy, or before surgical intervention, although routine use in all LUTS cases is not advocated.</w:t>
      </w:r>
    </w:p>
    <w:p w14:paraId="072EF411" w14:textId="77777777" w:rsidR="00156F3B" w:rsidRPr="00220809" w:rsidRDefault="00156F3B"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C777153" w14:textId="77777777" w:rsidR="00B45122" w:rsidRPr="00220809" w:rsidRDefault="00B45122"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F2D34C0" w14:textId="68FFB82E" w:rsidR="00B45122" w:rsidRPr="00220809" w:rsidRDefault="00985C75" w:rsidP="00781A9B">
      <w:pPr>
        <w:widowControl w:val="0"/>
        <w:tabs>
          <w:tab w:val="left" w:pos="5310"/>
          <w:tab w:val="left" w:pos="9000"/>
        </w:tabs>
        <w:autoSpaceDE w:val="0"/>
        <w:autoSpaceDN w:val="0"/>
        <w:spacing w:after="0" w:line="240" w:lineRule="auto"/>
        <w:jc w:val="center"/>
        <w:outlineLvl w:val="0"/>
        <w:rPr>
          <w:rFonts w:ascii="Arial" w:eastAsia="Calibri" w:hAnsi="Arial" w:cs="Arial"/>
          <w:b/>
          <w:bCs/>
          <w:color w:val="000000"/>
          <w:sz w:val="20"/>
        </w:rPr>
      </w:pPr>
      <w:r w:rsidRPr="00220809">
        <w:rPr>
          <w:rFonts w:ascii="Arial" w:eastAsia="Calibri" w:hAnsi="Arial" w:cs="Arial"/>
          <w:b/>
          <w:bCs/>
          <w:color w:val="000000"/>
          <w:sz w:val="20"/>
          <w:highlight w:val="green"/>
        </w:rPr>
        <w:t>Moderated Podium Presentation 6</w:t>
      </w:r>
    </w:p>
    <w:p w14:paraId="7CB97E10"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Calibri" w:hAnsi="Arial" w:cs="Arial"/>
          <w:b/>
          <w:bCs/>
          <w:color w:val="000000"/>
          <w:sz w:val="20"/>
        </w:rPr>
      </w:pPr>
    </w:p>
    <w:p w14:paraId="174DBA71" w14:textId="6DBE2A20"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MP-31</w:t>
      </w:r>
    </w:p>
    <w:p w14:paraId="69C3A60F"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DOUBLE BLIND STUDY TO ASSESS EFFICACY OF INJECTION MITOMYCIN POST VIU</w:t>
      </w:r>
    </w:p>
    <w:p w14:paraId="44E8E58C" w14:textId="77777777" w:rsidR="00781A9B"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R. Jayaraghavan</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Nilesh Jain, Dr. Shailender Goyal, Dr. Ankur Jhawar</w:t>
      </w:r>
    </w:p>
    <w:p w14:paraId="11C6765A" w14:textId="40F2FD36"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GMC, Kota</w:t>
      </w:r>
    </w:p>
    <w:p w14:paraId="60F0AB8E"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05B71990" w14:textId="35BAF909"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lastRenderedPageBreak/>
        <w:t>Aims</w:t>
      </w:r>
      <w:r w:rsidRPr="00220809">
        <w:rPr>
          <w:rFonts w:ascii="Arial" w:eastAsia="Verdana" w:hAnsi="Arial" w:cs="Arial"/>
          <w:kern w:val="0"/>
          <w:sz w:val="20"/>
          <w:lang w:val="en-US" w:bidi="en-US"/>
          <w14:ligatures w14:val="none"/>
        </w:rPr>
        <w:t>: To evaluate the efficacy of intralesional Mitomycin C injection in reducing recurrence rates and improving urinary flow following direct visual internal urethrotomy (VIU) in patients with short-segment bulbar urethral strictures</w:t>
      </w:r>
    </w:p>
    <w:p w14:paraId="5C5C6BFF"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0A808CD"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is randomized control trial with double blind study done in a tertiary care center over the period of 1 year between march 2024 to march 2025Sample size calculated using Parameters Control group success</w:t>
      </w:r>
    </w:p>
    <w:p w14:paraId="29668148"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-35%[6] (p1=0.35) Mitomycin group success – 70%(p2=0.70) Power -80% Significance level -0.05 Allocation ratio</w:t>
      </w:r>
    </w:p>
    <w:p w14:paraId="5C7A74B5"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-1:1 Z1-a/2 = 1.96 for 95% confidence interval Z1-b = 0.84 for 80% power Sample size = 60 (30 per group) Inclusion Criteria:- 1.Male 2.Bulbar urethral stricture 3.Single stricture &lt; 2 cm Exclusion Criteria:- 1.Multiple strictures 2.History of urethroplasty or previous VIU 3.&gt; 2cm stricture 4.Obliterative stricture Methodology :- Patients were randomized into two groups: group A study group in which viu with inj mitomycin given group B ( control) in which viu alone done. In preop evaluation, UFR with PVR, USG KUB full bladder with PVR, RGU done. Procedure was done under spinal anesthesia. Patient kept in lithotomy position. Guidewire 0.035” kept. VIU done @ 12’ oclock position with sache’s cold knife. Post VIU, cystoscopic injection needle used to inject mitomycin 4mg</w:t>
      </w:r>
    </w:p>
    <w:p w14:paraId="60DC1D84"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over incision site in group A patients[7]. Injection mitomycin(0.4 mg/kg) was prepared by diluting in 40 mL NS then taking 4ml of it for injecting into the lesion. Post procedure catheter was kept in all patients for 7-10 days. Patient was followed up after 7-10 days for per urethral catheter removal and UFR with PVR. Patients were followed up after 3months, 6 months and 9 months. Parameters checked were complaint of LUTS, UFR with PVR . RGU was done in patients with box pattern in UFR. Success was defined as max velocity of atleast 15mL/sec, by UFR or no visible stricture by RGU if done. Failure of VIU was considered if patient required additional procedures like urethral dilatation or another operation.</w:t>
      </w:r>
    </w:p>
    <w:p w14:paraId="77654204"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2A29755"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Urethral stricture disease presents a recurrent challenge in urologic practice, often requiring multiple interventions due to its high likelihood of relapse. Although direct visual internal urethrotomy (VIU) is commonly employed as the initial treatment for short bulbar urethral strictures because of its low morbidity and procedural simplicity, its long-term efficacy is limited. Previous studies have reported success rates of VIU as low as 35.5%, with a significant proportion of recurrences linked to early fibrotic activity that precedes complete epithelial healing</w:t>
      </w:r>
    </w:p>
    <w:p w14:paraId="32943F5E"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[6] In this randomized double-blind trial, we investigated whether intralesional administration of Mitomycin C (MMC) post-VIU could improve treatment outcomes by reducing recurrence rates. Our study demonstrated a notable reduction in recurrence in patients receiving MMC (23.3%) compared to those undergoing VIU alone (63.3%). The corresponding success rates—76.7% in the MMC group versus 36.7% in the control group—highlight the potential benefit of this adjunctive approach. The mechanism underlying MMC’s effectiveness is attributed to its anti-proliferative and anti-fibrotic actions. By delaying fibroblast activity and collagen deposition, MMC provides an</w:t>
      </w:r>
    </w:p>
    <w:p w14:paraId="039FBDFB"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E4D198D"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p>
    <w:p w14:paraId="7702B332" w14:textId="763EB312"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MP-32</w:t>
      </w:r>
    </w:p>
    <w:p w14:paraId="0D36D1D5"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ALT Flap Reconstruction for Abdominal Defects in Bladder Exstrophy: Techniques, Complications, and Salvage Strategies</w:t>
      </w:r>
    </w:p>
    <w:p w14:paraId="692C8D5C" w14:textId="77777777" w:rsidR="00781A9B"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Mounika Balabolu</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Siddharth Jain, Dr. Toshib Ashok</w:t>
      </w:r>
    </w:p>
    <w:p w14:paraId="0B1C83D7" w14:textId="3CE99CAE"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Department of Urology, AIIMS New Delhi</w:t>
      </w:r>
    </w:p>
    <w:p w14:paraId="15A1CA24"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5FFA9011" w14:textId="6D37ED91"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describe the role of ALT flap in reconstruction of abdominal defects in bladder extrophy and describe possible complications and salvage procedures. Bladder exstrophy is a rare congenital anomaly. Incidence is 2 per 100,000 births. Being left untreated until adulthood is even rarer. The main reasons for delay include lack of awareness and poor socioeconomic conditions. The pedicled ALT flap is classically described as a cutaneous or fasciocutaneous flap based on the perforators from the descending branch of the LCFA (LCFA-db). The descending branch of the LCFA (LCFA-db) provides a long pedicle with a wide arc of rotation and also allows both proximal and distal flow. This allows the flap to be used for defects as superior as the supraumbilical region. Hence, we use this flap in the abdominal reconstruction of patients with extrophy of bladder.</w:t>
      </w:r>
    </w:p>
    <w:p w14:paraId="2A75C886"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39A892F"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xml:space="preserve">: We describe the procedure in 5 patients who had extrophy of bladder and underwent an abdominal wall repair along with surgery for extrophy. Four patients had good flap uptake, while 1 patient had ischemia of flap in immediate post operative period, which was rescued with </w:t>
      </w:r>
      <w:r w:rsidRPr="00220809">
        <w:rPr>
          <w:rFonts w:ascii="Arial" w:eastAsia="Verdana" w:hAnsi="Arial" w:cs="Arial"/>
          <w:kern w:val="0"/>
          <w:sz w:val="20"/>
          <w:lang w:val="en-US" w:bidi="en-US"/>
          <w14:ligatures w14:val="none"/>
        </w:rPr>
        <w:lastRenderedPageBreak/>
        <w:t>reexploration.</w:t>
      </w:r>
    </w:p>
    <w:p w14:paraId="5A8D9502"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49A4BC4"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There were 4 male patients and 1 female in the study. One male patient underwent cystectomy with urinary diversion. The abdominal defects were managed with an ALT flap cover, all had good flap take. One patient had ischemia of flap in immediate post operative period, which required reexploration and reperfusion of flap with vascular graft transfer to the flap pedicle. At Follow up all patients had good abdominal wall cover.</w:t>
      </w:r>
    </w:p>
    <w:p w14:paraId="2E59501B"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362F49A"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The management of untreated bladder exstrophy presenting in adulthood has evolved from simple defect closure to complex reconstruction of the abdominal wall. ALT flap can provide good functional integrity to the abdominal wall even in large defects with good take and possibility for early rescue in case of complications.</w:t>
      </w:r>
    </w:p>
    <w:p w14:paraId="2FF2D503"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FCEFF80"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E68B1DF" w14:textId="5715FA46"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MP-33</w:t>
      </w:r>
    </w:p>
    <w:p w14:paraId="33A67A43"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Outcome of Pyeloplasty in Non Visualised Kidneys in Pediatric Patients</w:t>
      </w:r>
    </w:p>
    <w:p w14:paraId="226735D7" w14:textId="77777777" w:rsidR="00781A9B"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Anuj Yadav</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Udaya , Dr Ashwin Shekar, Dr Dilip Patil</w:t>
      </w:r>
    </w:p>
    <w:p w14:paraId="14AD1AAF" w14:textId="0FF0C2A0"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Sri Sathya Sai Institute of Higher Medical Sciences, Puttaparthi</w:t>
      </w:r>
    </w:p>
    <w:p w14:paraId="6737EE03"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4FE563D8" w14:textId="6C89380B"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assess the role of pyeloplasty in nonfunctioning kidneys with ureteropelvic junction obstruction (UPJO) units, post-pyeloplasty complications, and stability of function in long-term follow-up</w:t>
      </w:r>
    </w:p>
    <w:p w14:paraId="2E343F1E"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5664016"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In this retrospective study, children with unilateral UPJO and DRF 0% undergoing laproscopic/open Anderson-Hynes dismembered pyeloplasty from 2017 to 2023, excluding associated vesicoureteric reflux, were included. Drainage and function were assessed with isotope [ethylene di-cysteine (EC)] scan at 3 months and 6 months follow-up followed by 1 year</w:t>
      </w:r>
    </w:p>
    <w:p w14:paraId="5EB54BD4"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C2AFAED"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15 patients with hydronephrosis with a nonfunctioning kidney documented by EC scan or by IVU study were included in the study. The average age of patients was 6.4 years (1-17 years). Among 15 patients, 14 were males, and only a single female patient was there. The right side was affected in 2 patients and the left side in 13 patients. 10 patients presented with flank pain,2 patients with abdominal lump and 2 patients with antenatally diagnosed hydronephrosis, and another one patient incidentally diagnosed with hydronephrosis on routine evaluation. 9 patients underwent laparoscopic Anderson-Hynes pyeloplasty ,whereas 6 patients underwent open pyeloplasty. The average duration of follow-up was 13.2 months (3-60 months). Symptoms improved in all 15 patients assessed on follow-up visits after the surgery. There was a significant improvement in renal function and drainage in the 12 patients. One patient, despite improvement in his symptoms and reduced renal pelvic anteroposterior diameter on follow-up ultrasound scans, the renal function remains 0% on follow-up renal scans. Another patient improved symptomatically as well as on USG parameters, but did not turn out with renal scan (non-affordability). No patient required re-do pyeloplasty or developed hypertension during follow-up</w:t>
      </w:r>
    </w:p>
    <w:p w14:paraId="47E93A0D"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964EA8D"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This study, which appears to be single and largest in the literature of pediatric UPJO with</w:t>
      </w:r>
    </w:p>
    <w:p w14:paraId="0F86F74C"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non-functioning kidneys conclusively shows that there is statistically significant improvement in function after pyeloplasty, which remains stable during the period of growth with no long-term complications. Nephrectomy should be avoided in pediatric patients with grossly hydronephrotic kidneys due to ureteropelvic junction obstruction, even with non-functioning renal units. Every attempt to preserve the kidney should be made, and nephrectomy can be considered only in patients with no improvement in symptoms even after pyeloplasty nil or no parenchyma on imaging or on exploration, (b) pyonephrosis, (c) hypertension, or (d) minimal urine output on percutaneous nephrostomy</w:t>
      </w:r>
    </w:p>
    <w:p w14:paraId="63098209"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7758790"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12F3AF5" w14:textId="61B8833F"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MP-34</w:t>
      </w:r>
    </w:p>
    <w:p w14:paraId="3C171D5C"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Redo PFUI treatment options and outcomes - A study from tertiary high</w:t>
      </w:r>
      <w:r w:rsidRPr="00220809">
        <w:rPr>
          <w:rFonts w:ascii="Arial" w:eastAsia="Verdana" w:hAnsi="Arial" w:cs="Arial"/>
          <w:b/>
          <w:bCs/>
          <w:color w:val="507DC1"/>
          <w:spacing w:val="-62"/>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volume Reconstructive Centre</w:t>
      </w:r>
    </w:p>
    <w:p w14:paraId="7FC7F3D5" w14:textId="77777777" w:rsidR="00781A9B"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Anuj Yadav</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Dilip Patil , Dr Ganesh Gopala Krishanan</w:t>
      </w:r>
    </w:p>
    <w:p w14:paraId="5DCE2152" w14:textId="26C8C8B1"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Sri Sathya Sai Institute of Higher Medical Sciences, Puttaparthi</w:t>
      </w:r>
    </w:p>
    <w:p w14:paraId="62376CD8"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47E12AE5" w14:textId="34E221CC"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lastRenderedPageBreak/>
        <w:t>Aims</w:t>
      </w:r>
      <w:r w:rsidRPr="00220809">
        <w:rPr>
          <w:rFonts w:ascii="Arial" w:eastAsia="Verdana" w:hAnsi="Arial" w:cs="Arial"/>
          <w:kern w:val="0"/>
          <w:sz w:val="20"/>
          <w:lang w:val="en-US" w:bidi="en-US"/>
          <w14:ligatures w14:val="none"/>
        </w:rPr>
        <w:t>: To predict the need for additional procedures in redo urethroplasty and the outcome following</w:t>
      </w:r>
    </w:p>
    <w:p w14:paraId="24376072"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redo-urethroplasty after failed single or multiple open urethral procedures for pelvic fracture urethral injury</w:t>
      </w:r>
    </w:p>
    <w:p w14:paraId="7B7BB34D"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39A9286"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From January 2013 to December 2023, 57 patients underwent redo-urethroplasty for pelvic fracture urethral injury. Forty-one were referred from other centers. All had undergone open surgery along with an endoscopic procedure (one or more procedures in each patient), which included endoscopic internal urethrotomy or urethral dilations</w:t>
      </w:r>
    </w:p>
    <w:p w14:paraId="6BF3FAC4"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9E8141D"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There were 57 men with a mean age of 31 years (range 14– 52). Seven patients had associated injuries: intraperitoneal bladder rupture (3), bladder neck (2), rectal injury (1), double block (1). Of 57 patients, 47 had progressive perineal, and 3 had Transpubic repair. Seven patients had total bulbar necrosis, and they underwent prepuceal tube reconstruction (2) and staged substitution with BMG (2) and substitution with penile skin flap (2), and scrotal dropback surgery (1). A successful result was achieved in 49 (85.96%), 3 patients required endoscopic treatment in the form of DVIU /Dilatation in follow-up</w:t>
      </w:r>
    </w:p>
    <w:p w14:paraId="27584705"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0A96449"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xml:space="preserve">: The decision to choose the type of open surgical procedure in cases of redo urethroplasties depends upon the thorough preoperative evaluation, along with intraoperative findings. </w:t>
      </w:r>
      <w:r w:rsidRPr="00220809">
        <w:rPr>
          <w:rFonts w:ascii="Arial" w:eastAsia="Verdana" w:hAnsi="Arial" w:cs="Arial"/>
          <w:spacing w:val="-3"/>
          <w:kern w:val="0"/>
          <w:sz w:val="20"/>
          <w:lang w:val="en-US" w:bidi="en-US"/>
          <w14:ligatures w14:val="none"/>
        </w:rPr>
        <w:t xml:space="preserve">Failures </w:t>
      </w:r>
      <w:r w:rsidRPr="00220809">
        <w:rPr>
          <w:rFonts w:ascii="Arial" w:eastAsia="Verdana" w:hAnsi="Arial" w:cs="Arial"/>
          <w:kern w:val="0"/>
          <w:sz w:val="20"/>
          <w:lang w:val="en-US" w:bidi="en-US"/>
          <w14:ligatures w14:val="none"/>
        </w:rPr>
        <w:t>due to techniques usually happen within the first 3 months Long-term follow-up is essential to see the outcomes after</w:t>
      </w:r>
      <w:r w:rsidRPr="00220809">
        <w:rPr>
          <w:rFonts w:ascii="Arial" w:eastAsia="Verdana" w:hAnsi="Arial" w:cs="Arial"/>
          <w:spacing w:val="-55"/>
          <w:kern w:val="0"/>
          <w:sz w:val="20"/>
          <w:lang w:val="en-US" w:bidi="en-US"/>
          <w14:ligatures w14:val="none"/>
        </w:rPr>
        <w:t xml:space="preserve"> </w:t>
      </w:r>
      <w:r w:rsidRPr="00220809">
        <w:rPr>
          <w:rFonts w:ascii="Arial" w:eastAsia="Verdana" w:hAnsi="Arial" w:cs="Arial"/>
          <w:kern w:val="0"/>
          <w:sz w:val="20"/>
          <w:lang w:val="en-US" w:bidi="en-US"/>
          <w14:ligatures w14:val="none"/>
        </w:rPr>
        <w:t>urethroplasty</w:t>
      </w:r>
    </w:p>
    <w:p w14:paraId="191A5E87"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AD5659F"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E8FED4C" w14:textId="07B6923D"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MP-35</w:t>
      </w:r>
    </w:p>
    <w:p w14:paraId="5FA8BD8C"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PROSPECTIVE ASSESSMENT OF PATIENT OUTCOMES FOLLOWING BMG URETEROPLASTY FOR LONG PROXIMAL URETERIC STRICTURES</w:t>
      </w:r>
    </w:p>
    <w:p w14:paraId="53568145" w14:textId="77777777" w:rsidR="00781A9B"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R. Jayaraghavan</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Nilesh Jain, Dr. Shailender Goyal, Dr. Ankur Jhawar</w:t>
      </w:r>
    </w:p>
    <w:p w14:paraId="677C8BA2" w14:textId="38AA291B"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GMC, KOTA</w:t>
      </w:r>
    </w:p>
    <w:p w14:paraId="258DE658"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3005B5A5" w14:textId="72F7C001"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Aim: To analyse the outcome of open onlay buccal mucosa graft (BMG) ureteroplasty for long-segment proximal ureteral strictures</w:t>
      </w:r>
    </w:p>
    <w:p w14:paraId="66165514"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1CACDD1"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Four patients were studied in a prospective study evaluating outcomes after BMG ureteroplasty from 2023 to 2025 in which patients were assessed preoperatively and 6 months postoperatively. Preoperatively usg and cect urography was done provided patients creatinine was normal which was the case in all our patients.</w:t>
      </w:r>
    </w:p>
    <w:p w14:paraId="5C466D77"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Intraoperatively retrograde pyelography as well as anterograde pyelography through PCN tube was done to assess length of stricture. Inclusion criteria:- Long upper ureteric strictures Ureteral rest by PCN for minimum period of 4 weeks Exclusion criteria:- Tobaccoo chewers Oral malignancy Radiation history to head and neck Short segment strictures&lt;2cm Mid and distal ureteral strictures SURGICAL PROCEDURE:- Patients were positioned in lithotomy position. Retrograde and anterograde pyelogram was done and location and approximate length of stricture was assessed; ureteric catheter (UC) kept distal to stricture segment and a 16 fr per-urethral foley catheter was inserted. Patient repositioned to lateral decubitus position and retroperitonem entered after flank incision. The ureter was identified and complete proximal ureterolysis was performed. A longitudinal incision was given on the ventral side up to the point where a normal ureteral caliber was reached. The incision extended to 5 mm of healthy tissue proximal and distal to the stricture. Exact length of the defect was measured. BMG harvested and Anastomosis with the ureter was performed by 4-0 polyglactin as onlay patch graft over double-J stent (DJ) (5 Fr/26 cm).</w:t>
      </w:r>
    </w:p>
    <w:p w14:paraId="14E26453"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C2F7275"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1.Between 2023 to 2025, 4 patients with age range of 30 to 55 years who were being taken up for BMG ureteroplasty were studied. There were equal proportions of both male and female. 3 patients had right ureter affected with only one patient have diseased left side. 2. 3 patients had idiopathic etiology with one patient having iatrogenic etiology( post URSL) 3.mean length of stricture was 3.75 cm ( range of 3-5 cm) 4.Mean operative time was 146.25 minutes (range of 130 - 165 minutes). longer strictures took longer intraoperative time. 5.No reported flank</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pain</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was</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reported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by</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any</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patient</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follow</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up</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at</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3</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months.</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6.Preop</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post</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op</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creatinine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remained</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stable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for patients with one patient having a drop of creatinine from 1.4 to 1.0. 7.At 3 months follow up, patients had residual mild to moderate hydronephrosis with no hydronephrosis in any patient at 12 months follow</w:t>
      </w:r>
      <w:r w:rsidRPr="00220809">
        <w:rPr>
          <w:rFonts w:ascii="Arial" w:eastAsia="Verdana" w:hAnsi="Arial" w:cs="Arial"/>
          <w:spacing w:val="-55"/>
          <w:kern w:val="0"/>
          <w:sz w:val="20"/>
          <w:lang w:val="en-US" w:bidi="en-US"/>
          <w14:ligatures w14:val="none"/>
        </w:rPr>
        <w:t xml:space="preserve"> </w:t>
      </w:r>
      <w:r w:rsidRPr="00220809">
        <w:rPr>
          <w:rFonts w:ascii="Arial" w:eastAsia="Verdana" w:hAnsi="Arial" w:cs="Arial"/>
          <w:kern w:val="0"/>
          <w:sz w:val="20"/>
          <w:lang w:val="en-US" w:bidi="en-US"/>
          <w14:ligatures w14:val="none"/>
        </w:rPr>
        <w:t>up.</w:t>
      </w:r>
    </w:p>
    <w:p w14:paraId="5346D615"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F8FCCD4"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lastRenderedPageBreak/>
        <w:t>Conclusions</w:t>
      </w:r>
      <w:r w:rsidRPr="00220809">
        <w:rPr>
          <w:rFonts w:ascii="Arial" w:eastAsia="Verdana" w:hAnsi="Arial" w:cs="Arial"/>
          <w:kern w:val="0"/>
          <w:sz w:val="20"/>
          <w:lang w:val="en-US" w:bidi="en-US"/>
          <w14:ligatures w14:val="none"/>
        </w:rPr>
        <w:t>: BMG ureteroplasty is a good option for long proximal ureteric strictures being less morbid and high success rate. But further studies with large sample size may be required to establish the same.</w:t>
      </w:r>
    </w:p>
    <w:p w14:paraId="4C7C6295"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ABC77C0"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214E66F" w14:textId="7C0685DB"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MP-36</w:t>
      </w:r>
    </w:p>
    <w:p w14:paraId="7EC9A1C2"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DVIU vs. Non-Transecting Urethroplasty in Short Bulbar Strictures:</w:t>
      </w:r>
      <w:r w:rsidRPr="00220809">
        <w:rPr>
          <w:rFonts w:ascii="Arial" w:eastAsia="Verdana" w:hAnsi="Arial" w:cs="Arial"/>
          <w:b/>
          <w:bCs/>
          <w:color w:val="507DC1"/>
          <w:spacing w:val="-51"/>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1-Year Patient-Reported Outcomes</w:t>
      </w:r>
    </w:p>
    <w:p w14:paraId="7FAF5BF7" w14:textId="77777777" w:rsidR="00781A9B"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Shubham Singh</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Arun Chawla, Dr. Varun Agarwal, Dr. Aishwarya Tinaikar</w:t>
      </w:r>
    </w:p>
    <w:p w14:paraId="184F898A" w14:textId="05681C8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KMC, Manipal</w:t>
      </w:r>
    </w:p>
    <w:p w14:paraId="590EAF67"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3E5C2290" w14:textId="061B1C05"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compare the objective and subjective outcomes of direct vision internal urethrotomy(DVIU) and</w:t>
      </w:r>
    </w:p>
    <w:p w14:paraId="6FA6C753"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non-transecting urethroplasty in the treatment of non-traumatic, short-segment bulbar urethral strictures over a one-year follow-up period, utilizing uroflowmetry parameters and patient-reported outcome measures(PROMs).</w:t>
      </w:r>
    </w:p>
    <w:p w14:paraId="6C39B343"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C9EF1C5"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prospective observational study was conducted on patients with bulbar urethral strictures ≤2 cm. Patients were categorized into three groups: DVIU, Non-Transecting Anastomosis(NTA), and Augmented NTA(ANTA). Primary outcome measures included the Objective assessment with uroflowmetry and Subjective assessment with USS-PROM, IPSS, CLSS, SHIM and MSHQ questionnaires at 3, 6, and 12 months. Statistical analysis was performed using the Friedman and -Wallis tests to compare outcomes across groups.</w:t>
      </w:r>
    </w:p>
    <w:p w14:paraId="78AE0A13"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7C57051"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A total of 79 patients were enrolled, with 31 undergoing DVIU, 21 NTABU/HM and 27 ANTABU. The mean(SD) age was 54.91(14.84) years, and stricture length was 1.69(0.31) cm. At one-year follow-up, improvements in Qmax, USS-PROM, IPSS, and CLSS scores was significantly higher in the NTABU/HM and ANTABU groups(p&lt;0.001). Quality of life(EQ-5D) was highest in ANTABU(p=0.038), while DVIU group had superior EQ(p=0.003) and EJF(p&lt;0.001) scores. Patient satisfaction(USS PROM) was highest in NTABU/HM(90.48%) and ANTABU(92.59%) versus DVIU(70.97%)(p=0.05). Post-void dribbling occurred in 22% of ANTABU and 14.2% of NTABU/HM patients at one month but resolved by six months. The one-year recurrence rate was 25% for DVIU, with only one failure in NTABU/HM and none in ANTABU(p&lt;0.001).</w:t>
      </w:r>
    </w:p>
    <w:p w14:paraId="7C729F2D"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45173B0" w14:textId="77777777" w:rsidR="00985C75" w:rsidRPr="00220809" w:rsidRDefault="00985C75"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Non-transecting urethroplasty techniques demonstrate significantly better one-year outcomes compared to DVIU in terms of Qmax improvement, symptom relief, quality of life, and patient satisfaction, with markedly lower recurrence rates in the management of short segment non traumatic obliterative bulbar urethral strictures. DVIU better preserves postoperative sexual function, while NTA techniques show comparatively higher albeit acceptable rates of long term postoperative sexual dysfunction.</w:t>
      </w:r>
    </w:p>
    <w:p w14:paraId="1FCDBA42" w14:textId="77777777" w:rsidR="00985C75" w:rsidRPr="00220809" w:rsidRDefault="00985C75"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78588B0" w14:textId="77777777" w:rsidR="0055309D" w:rsidRPr="00220809" w:rsidRDefault="0055309D"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D62C085" w14:textId="30808FCD" w:rsidR="0055309D" w:rsidRPr="00220809" w:rsidRDefault="0055309D" w:rsidP="00781A9B">
      <w:pPr>
        <w:widowControl w:val="0"/>
        <w:tabs>
          <w:tab w:val="left" w:pos="5310"/>
          <w:tab w:val="left" w:pos="9000"/>
        </w:tabs>
        <w:autoSpaceDE w:val="0"/>
        <w:autoSpaceDN w:val="0"/>
        <w:spacing w:after="0" w:line="240" w:lineRule="auto"/>
        <w:jc w:val="center"/>
        <w:outlineLvl w:val="0"/>
        <w:rPr>
          <w:rFonts w:ascii="Arial" w:eastAsia="Calibri" w:hAnsi="Arial" w:cs="Arial"/>
          <w:b/>
          <w:bCs/>
          <w:color w:val="000000"/>
          <w:sz w:val="20"/>
        </w:rPr>
      </w:pPr>
      <w:r w:rsidRPr="00220809">
        <w:rPr>
          <w:rFonts w:ascii="Arial" w:eastAsia="Calibri" w:hAnsi="Arial" w:cs="Arial"/>
          <w:b/>
          <w:bCs/>
          <w:color w:val="000000"/>
          <w:sz w:val="20"/>
          <w:highlight w:val="green"/>
        </w:rPr>
        <w:t>Moderated Podium Presentation 7</w:t>
      </w:r>
    </w:p>
    <w:p w14:paraId="2D5B65A7" w14:textId="77777777" w:rsidR="0055309D" w:rsidRPr="00220809" w:rsidRDefault="0055309D" w:rsidP="00781A9B">
      <w:pPr>
        <w:widowControl w:val="0"/>
        <w:tabs>
          <w:tab w:val="left" w:pos="5310"/>
          <w:tab w:val="left" w:pos="9000"/>
        </w:tabs>
        <w:autoSpaceDE w:val="0"/>
        <w:autoSpaceDN w:val="0"/>
        <w:spacing w:after="0" w:line="240" w:lineRule="auto"/>
        <w:outlineLvl w:val="0"/>
        <w:rPr>
          <w:rFonts w:ascii="Arial" w:eastAsia="Calibri" w:hAnsi="Arial" w:cs="Arial"/>
          <w:b/>
          <w:bCs/>
          <w:color w:val="000000"/>
          <w:sz w:val="20"/>
        </w:rPr>
      </w:pPr>
    </w:p>
    <w:p w14:paraId="214A1FC4" w14:textId="38332339"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MP-37</w:t>
      </w:r>
    </w:p>
    <w:p w14:paraId="0346B8F5" w14:textId="77777777" w:rsidR="00BA1D9D" w:rsidRPr="00220809" w:rsidRDefault="00BA1D9D"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Early Outcomes of Preoperative Intravesical Chemotherapy in NMIBC: A Prospective Study with Historic Comparison.</w:t>
      </w:r>
    </w:p>
    <w:p w14:paraId="7B01EC40" w14:textId="77777777" w:rsidR="00781A9B"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Mithilesh Yadav</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Dr Swarnendu Mandal, Dr Kalandi Barik, Dr Ashish Kumar, Dr Prasant Nayak </w:t>
      </w:r>
    </w:p>
    <w:p w14:paraId="4B324C25" w14:textId="236BD61D"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AIIMS Bhubaneswar</w:t>
      </w:r>
    </w:p>
    <w:p w14:paraId="5F506856"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63A009AC" w14:textId="13D14BAA"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assess the efficacy of preoperative single-dose intravesical chemotherapy (IVC) with mitomycin C and Gemcitabine in reducing early recurrence in NMIBC compared to standard postoperative mitomycin C (MMC) instillation.</w:t>
      </w:r>
    </w:p>
    <w:p w14:paraId="0DA0015A"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E608275"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prospective study included 28 patients who received a preoperative single dose of IVC (MMC or gemcitabine, 4–6 hours before TURBT). Outcomes were compared with 56 historical controls treated with postoperative MMC within 24 hours of TURBT. Cystoscopic recurrence was assessed at 3 and 6 months.</w:t>
      </w:r>
    </w:p>
    <w:p w14:paraId="67799526"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E5BBA0E"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0/28 patients (0%) in the preoperative group had recurrence at 6 months. In contrast, 6/56 </w:t>
      </w:r>
      <w:r w:rsidRPr="00220809">
        <w:rPr>
          <w:rFonts w:ascii="Arial" w:eastAsia="Verdana" w:hAnsi="Arial" w:cs="Arial"/>
          <w:kern w:val="0"/>
          <w:sz w:val="20"/>
          <w:lang w:val="en-US" w:bidi="en-US"/>
          <w14:ligatures w14:val="none"/>
        </w:rPr>
        <w:lastRenderedPageBreak/>
        <w:t>(10.7%) in the historical group recurred within 6 months. Median recurrence-free survival (RFS) in the control arm was 382 days. No adverse events were reported with preoperative instillation.</w:t>
      </w:r>
    </w:p>
    <w:p w14:paraId="5FFD9076"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D9BF5DB"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Preoperative chemotherapy is safe and may significantly reduce early recurrence in NMIBC. These real-world results support wider adoption and further prospective evaluation.</w:t>
      </w:r>
    </w:p>
    <w:p w14:paraId="05D2784B" w14:textId="77777777" w:rsidR="0055309D" w:rsidRPr="00220809" w:rsidRDefault="0055309D"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F8B7B7B" w14:textId="77777777" w:rsidR="00BA1D9D" w:rsidRPr="00220809" w:rsidRDefault="00BA1D9D"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CDB2331" w14:textId="7AB5BAA4"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MP-38</w:t>
      </w:r>
    </w:p>
    <w:p w14:paraId="73205C71" w14:textId="77777777" w:rsidR="00BA1D9D" w:rsidRPr="00220809" w:rsidRDefault="00BA1D9D"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COMPARATIVE STUDY OF CLINICAL SAFETY OUTCOME OF NEOADJUVANT INTRAVESICAL MITOMYCIN-C THERAPY IMMEDIATELY BEFORE TRANSURETHRAL RESECTION OF BLADDER TUMOR VS PERIOPERATIVE INTRAVESICAL MITOMYCIN-C</w:t>
      </w:r>
      <w:r w:rsidRPr="00220809">
        <w:rPr>
          <w:rFonts w:ascii="Arial" w:eastAsia="Verdana" w:hAnsi="Arial" w:cs="Arial"/>
          <w:b/>
          <w:bCs/>
          <w:color w:val="507DC1"/>
          <w:spacing w:val="-60"/>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IN PATIENTS WITH NONMUSCLE-INVASIVE BLADDER CANCER</w:t>
      </w:r>
    </w:p>
    <w:p w14:paraId="424EA16B" w14:textId="77777777" w:rsidR="00781A9B"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Dhirendra Singh</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Dhirendra Singh, Umesh Sharma, Abhishek Saini</w:t>
      </w:r>
    </w:p>
    <w:p w14:paraId="3B8740CE" w14:textId="395D107F"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ABVIMS AND DR RML HOSPITAL</w:t>
      </w:r>
    </w:p>
    <w:p w14:paraId="77C07253"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4ECDEC16" w14:textId="5D935212"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compare the clinical safety outcomes of neoadjuvant intravesical MMC administered immediately before TURBT versus standard perioperative instillation in NMIBC patients.</w:t>
      </w:r>
    </w:p>
    <w:p w14:paraId="4CE6EC3F"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2020813"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prospective randomized observational study was conducted on 62 NMIBC patients at ABVIMS &amp; Dr. RML Hospital, New Delhi (June 2023–June 2024). Patients were randomized into two groups: Group A received neoadjuvant MMC (40 mg, 24 hours and 4 hours before TURBT), and Group B received perioperative MMC (40 mg within 6 hours post-TURBT). Clinical safety was assessed by incidence of dysuria, hematuria, suprapubic pain, febrile urinary tract infection, changes in IPSS, bladder capacity, and cystoscopic findings over a 3-month</w:t>
      </w:r>
    </w:p>
    <w:p w14:paraId="32FC9CEA"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follow-up.</w:t>
      </w:r>
    </w:p>
    <w:p w14:paraId="201C98F2"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42450E3"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Neoadjuvant MMC demonstrated fewer immediate complications, including significantly lower dysuria, suprapubic pain, and febrile UTIs, compared with perioperative MMC. Both regimens were well-tolerated, and no severe systemic toxicity was observed.</w:t>
      </w:r>
    </w:p>
    <w:p w14:paraId="003FC732"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9C97B84"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Neoadjuvant intravesical MMC before TURBT is safe and associated with fewer early complications compared to perioperative instillation. This strategy may optimize perioperative safety in NMIBC management and warrants further evaluation in larger trials.</w:t>
      </w:r>
    </w:p>
    <w:p w14:paraId="715D74F0" w14:textId="77777777" w:rsidR="00BA1D9D" w:rsidRPr="00220809" w:rsidRDefault="00BA1D9D"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CD855AE" w14:textId="77777777" w:rsidR="00BA1D9D" w:rsidRPr="00220809" w:rsidRDefault="00BA1D9D"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8C61A05" w14:textId="1A5BADD1"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MP-39</w:t>
      </w:r>
    </w:p>
    <w:p w14:paraId="2D2582C7" w14:textId="77777777" w:rsidR="00BA1D9D" w:rsidRPr="00220809" w:rsidRDefault="00BA1D9D"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ROBOTIC RETROPERITONEAL LYMPH NODE DISSECTION FOR NON-SEMINOMATOUS GERM CELL TUMORS: INITIAL EXPERIENCE AND INSIGHTS INTO PATIENT</w:t>
      </w:r>
      <w:r w:rsidRPr="00220809">
        <w:rPr>
          <w:rFonts w:ascii="Arial" w:eastAsia="Verdana" w:hAnsi="Arial" w:cs="Arial"/>
          <w:b/>
          <w:bCs/>
          <w:color w:val="507DC1"/>
          <w:spacing w:val="-61"/>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SELECTION</w:t>
      </w:r>
    </w:p>
    <w:p w14:paraId="725C116A" w14:textId="77777777" w:rsidR="00781A9B"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Kevin Arulraj</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Brusabhanu Nayak, Sridhar Panaiyadiyan</w:t>
      </w:r>
    </w:p>
    <w:p w14:paraId="1316D0DB" w14:textId="7C916EFE"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All India Institute of Medical Sciences, New Delhi</w:t>
      </w:r>
    </w:p>
    <w:p w14:paraId="2C0EF8A6"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6D571CC0" w14:textId="5114F52F"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Retroperitoneal lymph node dissection (RPLND) is the standard approach for post-chemotherapy residual masses &gt;1cm in patients with testicular non-seminomatous germ cell tumors (NSGCT). Open RPLND (O-RPLND) is associated with long skin incisions, post-operative pain, and delayed recovery. Robotic RPLND (R-RPLND) is an emerging alternative that can reduce morbidity, shorten learning curves, enhance visualisation and precision, particularly near major vessels.</w:t>
      </w:r>
    </w:p>
    <w:p w14:paraId="41F6DE9F"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6C750C1"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We conducted a retrospective analysis of R-RPLND performed in our center from January 2023 to January 2025. Patients were selected based on preoperative imaging and technical feasibility after obtaining informed consent. R-RPLND was performed by a high-volume robotic surgeon using the daVinci Xi system in the low-lithotomy position with four robotic and one assistant port.</w:t>
      </w:r>
    </w:p>
    <w:p w14:paraId="1771D189"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4802AF2"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Nine patients underwent </w:t>
      </w:r>
      <w:r w:rsidRPr="00220809">
        <w:rPr>
          <w:rFonts w:ascii="Arial" w:eastAsia="Verdana" w:hAnsi="Arial" w:cs="Arial"/>
          <w:spacing w:val="-3"/>
          <w:kern w:val="0"/>
          <w:sz w:val="20"/>
          <w:lang w:val="en-US" w:bidi="en-US"/>
          <w14:ligatures w14:val="none"/>
        </w:rPr>
        <w:t xml:space="preserve">R-RPLND, </w:t>
      </w:r>
      <w:r w:rsidRPr="00220809">
        <w:rPr>
          <w:rFonts w:ascii="Arial" w:eastAsia="Verdana" w:hAnsi="Arial" w:cs="Arial"/>
          <w:kern w:val="0"/>
          <w:sz w:val="20"/>
          <w:lang w:val="en-US" w:bidi="en-US"/>
          <w14:ligatures w14:val="none"/>
        </w:rPr>
        <w:t>with three requiring conversion to O-RPLND due to vascular injury (one) and dense adhesions (two). The median age was 26 years, with five left-sided and four right-sided primaries. Embryonal carcinoma was the predominant histology in orchiectomy (66%). 55% had cN3 and 44% had M1a disease. Post-chemotherapy serum tumor markers (STM) normalized in all but one patient who</w:t>
      </w:r>
      <w:r w:rsidRPr="00220809">
        <w:rPr>
          <w:rFonts w:ascii="Arial" w:eastAsia="Verdana" w:hAnsi="Arial" w:cs="Arial"/>
          <w:spacing w:val="-52"/>
          <w:kern w:val="0"/>
          <w:sz w:val="20"/>
          <w:lang w:val="en-US" w:bidi="en-US"/>
          <w14:ligatures w14:val="none"/>
        </w:rPr>
        <w:t xml:space="preserve"> </w:t>
      </w:r>
      <w:r w:rsidRPr="00220809">
        <w:rPr>
          <w:rFonts w:ascii="Arial" w:eastAsia="Verdana" w:hAnsi="Arial" w:cs="Arial"/>
          <w:kern w:val="0"/>
          <w:sz w:val="20"/>
          <w:lang w:val="en-US" w:bidi="en-US"/>
          <w14:ligatures w14:val="none"/>
        </w:rPr>
        <w:t>received</w:t>
      </w:r>
    </w:p>
    <w:p w14:paraId="43FC45E7"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 xml:space="preserve">second-line chemotherapy. The mean diameter of residual nodal mass was 4.4±1.3cm. The mean console time and blood loss in R-RPLND were 282 ± 35 min and 242 ± 71 ml, respectively. No major perioperative complications were observed with R-RPLND. Pathology revealed viable tumor (one), </w:t>
      </w:r>
      <w:r w:rsidRPr="00220809">
        <w:rPr>
          <w:rFonts w:ascii="Arial" w:eastAsia="Verdana" w:hAnsi="Arial" w:cs="Arial"/>
          <w:kern w:val="0"/>
          <w:sz w:val="20"/>
          <w:lang w:val="en-US" w:bidi="en-US"/>
          <w14:ligatures w14:val="none"/>
        </w:rPr>
        <w:lastRenderedPageBreak/>
        <w:t>teratoma (four), and necrosis (four). On short-term follow-up, no recurrences were detected, and STM remained normal.</w:t>
      </w:r>
    </w:p>
    <w:p w14:paraId="40128D67"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2C78422"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Meticulous pre-operative selection of cases based on tumor size, location, proximity to major vessels, and surgeon experience is paramount for successful R-RPLND.</w:t>
      </w:r>
    </w:p>
    <w:p w14:paraId="47B4921E" w14:textId="77777777" w:rsidR="00BA1D9D" w:rsidRPr="00220809" w:rsidRDefault="00BA1D9D"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96A401A" w14:textId="77777777" w:rsidR="00BA1D9D" w:rsidRPr="00220809" w:rsidRDefault="00BA1D9D"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A27DC74" w14:textId="31695211"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MP-40</w:t>
      </w:r>
    </w:p>
    <w:p w14:paraId="2B98C579" w14:textId="77777777" w:rsidR="00BA1D9D" w:rsidRPr="00220809" w:rsidRDefault="00BA1D9D"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Robot-assisted Partial Nephrectomy for Complex Hilar and Completely Endophytic Tumours: Perioperative, Oncologic, and Functional Outcomes</w:t>
      </w:r>
    </w:p>
    <w:p w14:paraId="1EDC6E87"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Swapnil Singh Kushwaha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Amit Aggarwal, Pankaj Gaur, Upwan Kumar Chauhan, Vimal Dassi, Samit Chaturvedi, Anant Kumar</w:t>
      </w:r>
    </w:p>
    <w:p w14:paraId="66069937"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 xml:space="preserve">MAX SUPER SPECIALITY </w:t>
      </w:r>
      <w:r w:rsidRPr="00220809">
        <w:rPr>
          <w:rFonts w:ascii="Arial" w:eastAsia="Verdana" w:hAnsi="Arial" w:cs="Arial"/>
          <w:spacing w:val="-3"/>
          <w:kern w:val="0"/>
          <w:sz w:val="20"/>
          <w:lang w:val="en-US" w:bidi="en-US"/>
          <w14:ligatures w14:val="none"/>
        </w:rPr>
        <w:t xml:space="preserve">HOSPITAL, </w:t>
      </w:r>
      <w:r w:rsidRPr="00220809">
        <w:rPr>
          <w:rFonts w:ascii="Arial" w:eastAsia="Verdana" w:hAnsi="Arial" w:cs="Arial"/>
          <w:kern w:val="0"/>
          <w:sz w:val="20"/>
          <w:lang w:val="en-US" w:bidi="en-US"/>
          <w14:ligatures w14:val="none"/>
        </w:rPr>
        <w:t xml:space="preserve">VAISHALI, GHAZIABAD AND MAX SUPER SPECIALITY </w:t>
      </w:r>
      <w:r w:rsidRPr="00220809">
        <w:rPr>
          <w:rFonts w:ascii="Arial" w:eastAsia="Verdana" w:hAnsi="Arial" w:cs="Arial"/>
          <w:spacing w:val="-3"/>
          <w:kern w:val="0"/>
          <w:sz w:val="20"/>
          <w:lang w:val="en-US" w:bidi="en-US"/>
          <w14:ligatures w14:val="none"/>
        </w:rPr>
        <w:t xml:space="preserve">HOSPITAL, </w:t>
      </w:r>
      <w:r w:rsidRPr="00220809">
        <w:rPr>
          <w:rFonts w:ascii="Arial" w:eastAsia="Verdana" w:hAnsi="Arial" w:cs="Arial"/>
          <w:spacing w:val="-7"/>
          <w:kern w:val="0"/>
          <w:sz w:val="20"/>
          <w:lang w:val="en-US" w:bidi="en-US"/>
          <w14:ligatures w14:val="none"/>
        </w:rPr>
        <w:t xml:space="preserve">SAKET, </w:t>
      </w:r>
      <w:r w:rsidRPr="00220809">
        <w:rPr>
          <w:rFonts w:ascii="Arial" w:eastAsia="Verdana" w:hAnsi="Arial" w:cs="Arial"/>
          <w:kern w:val="0"/>
          <w:sz w:val="20"/>
          <w:lang w:val="en-US" w:bidi="en-US"/>
          <w14:ligatures w14:val="none"/>
        </w:rPr>
        <w:t>NEW DELHI</w:t>
      </w:r>
    </w:p>
    <w:p w14:paraId="2630C9AB"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8B5742C"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Robot-assisted partial nephrectomy (RAPN) has emerged as the standard of care for the management of small renal masses, offering oncologic efficacy comparable to radical nephrectomy while preserving renal function. However, tumors located at the renal hilum or those that are completely endophytic present significant technical challenges due to limited visualization, proximity to major vessels, and difficulty in delineating tumor margins.</w:t>
      </w:r>
    </w:p>
    <w:p w14:paraId="243687AA" w14:textId="5A088CDB"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These tumors push the boundaries of nephron-sparing surgery, often leading surgeons to opt for radical nephrectomy. This article aims to demonstrate our technique for RAPN for such challenging tumors, with assessment of perioperative, oncologic, and functional outcomes.</w:t>
      </w:r>
    </w:p>
    <w:p w14:paraId="5AFF49C4"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EBDC936"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We conducted a retrospective review of patients who underwent RAPN for complex hilar and/or completely endophytic renal tumors between 2016 and 2024 at a high-volume tertiary care center. Complexity was determined using the RENAL nephrometry score (mean score ≥10) and radiologic tumor characteristics. Data were collected on demographics, tumor features, operative metrics (operative time, warm ischemia time, blood loss), and perioperative complications (graded by Clavien-Dindo classification). Oncologic efficacy was assessed via margin status and recurrence-free survival. Renal function preservation was measured by comparing pre- and postoperative serum creatinine and estimated glomerular filtration rate (eGFR) at 3 months.</w:t>
      </w:r>
    </w:p>
    <w:p w14:paraId="21DCCA67"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E4D8439"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Twenty-eight patients underwent RAPN for complex hilar (n=10) and/or completely endophytic (n=18) tumors. The mean tumor size was 4.4 cm (range 2.1–5.2 cm), with a mean RENAL score of 10, confirming high complexity. Clamping was employed in all the patients. The mean operative time was 142 minutes (range 110–190 minutes), with a mean estimated blood loss of 160 mL. The mean warm ischemia time was 24 minutes. There were no conversions to open or radical procedures. Negative surgical margins were achieved in all patients, with no local or distant recurrences observed during a median follow-up of 16 months. 3 and 2 patient experienced a</w:t>
      </w:r>
    </w:p>
    <w:p w14:paraId="6ED63806"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Clavien-Dindo Grade II and Grade IIIa complications, respectively (urinary tract infection managed conservatively), urinoma requiring pig tail insertion under local anaesthesia and angioembolization for pseudoaneurysm with haematuria. Renal functional outcomes were favorable, with a mean eGFR decline of just 7% at 3 months.</w:t>
      </w:r>
    </w:p>
    <w:p w14:paraId="2B303CA9"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493EA3F"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Our experience reinforces the feasibility and safety of robot-assisted partial nephrectomy for high-complexity hilar and completely endophytic tumors in experienced hands. With meticulous preoperative</w:t>
      </w:r>
    </w:p>
    <w:p w14:paraId="698E5E55" w14:textId="77777777" w:rsidR="00BA1D9D" w:rsidRPr="00220809" w:rsidRDefault="00BA1D9D"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 xml:space="preserve">planning, refined intraoperative techniques, and a robotic platform, optimal oncologic and functional outcomes can be achieved without compromising patient </w:t>
      </w:r>
      <w:r w:rsidRPr="00220809">
        <w:rPr>
          <w:rFonts w:ascii="Arial" w:eastAsia="Verdana" w:hAnsi="Arial" w:cs="Arial"/>
          <w:spacing w:val="-4"/>
          <w:kern w:val="0"/>
          <w:sz w:val="20"/>
          <w:lang w:val="en-US" w:bidi="en-US"/>
          <w14:ligatures w14:val="none"/>
        </w:rPr>
        <w:t xml:space="preserve">safety. </w:t>
      </w:r>
      <w:r w:rsidRPr="00220809">
        <w:rPr>
          <w:rFonts w:ascii="Arial" w:eastAsia="Verdana" w:hAnsi="Arial" w:cs="Arial"/>
          <w:kern w:val="0"/>
          <w:sz w:val="20"/>
          <w:lang w:val="en-US" w:bidi="en-US"/>
          <w14:ligatures w14:val="none"/>
        </w:rPr>
        <w:t>This study supports the expanding indications of RAPN</w:t>
      </w:r>
      <w:r w:rsidRPr="00220809">
        <w:rPr>
          <w:rFonts w:ascii="Arial" w:eastAsia="Verdana" w:hAnsi="Arial" w:cs="Arial"/>
          <w:spacing w:val="-55"/>
          <w:kern w:val="0"/>
          <w:sz w:val="20"/>
          <w:lang w:val="en-US" w:bidi="en-US"/>
          <w14:ligatures w14:val="none"/>
        </w:rPr>
        <w:t xml:space="preserve"> </w:t>
      </w:r>
      <w:r w:rsidRPr="00220809">
        <w:rPr>
          <w:rFonts w:ascii="Arial" w:eastAsia="Verdana" w:hAnsi="Arial" w:cs="Arial"/>
          <w:kern w:val="0"/>
          <w:sz w:val="20"/>
          <w:lang w:val="en-US" w:bidi="en-US"/>
          <w14:ligatures w14:val="none"/>
        </w:rPr>
        <w:t>and</w:t>
      </w:r>
    </w:p>
    <w:p w14:paraId="65807F2B" w14:textId="77777777" w:rsidR="00BA1D9D" w:rsidRPr="00220809" w:rsidRDefault="00BA1D9D"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00FB565" w14:textId="77777777" w:rsidR="00DA4A81" w:rsidRPr="00220809" w:rsidRDefault="00DA4A81"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11F3C7D" w14:textId="4E8A7770"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MP-41</w:t>
      </w:r>
    </w:p>
    <w:p w14:paraId="3DF830FA" w14:textId="77777777" w:rsidR="00DA4A81" w:rsidRPr="00220809" w:rsidRDefault="00DA4A81"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MANAGEMENT OF 1-2 CM LOWER CALYX CALCULUS: STANDARD PCNL VERSUS</w:t>
      </w:r>
      <w:r w:rsidRPr="00220809">
        <w:rPr>
          <w:rFonts w:ascii="Arial" w:eastAsia="Verdana" w:hAnsi="Arial" w:cs="Arial"/>
          <w:b/>
          <w:bCs/>
          <w:color w:val="507DC1"/>
          <w:spacing w:val="-56"/>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MINI PCNL</w:t>
      </w:r>
    </w:p>
    <w:p w14:paraId="3885AA71" w14:textId="77777777" w:rsidR="00781A9B" w:rsidRPr="00632702"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de-DE" w:bidi="en-US"/>
          <w14:ligatures w14:val="none"/>
        </w:rPr>
      </w:pPr>
      <w:r w:rsidRPr="00632702">
        <w:rPr>
          <w:rFonts w:ascii="Arial" w:eastAsia="Verdana" w:hAnsi="Arial" w:cs="Arial"/>
          <w:b/>
          <w:kern w:val="0"/>
          <w:sz w:val="20"/>
          <w:u w:val="single"/>
          <w:lang w:val="de-DE" w:bidi="en-US"/>
          <w14:ligatures w14:val="none"/>
        </w:rPr>
        <w:t>Dr Sai Krishna Konatham</w:t>
      </w:r>
      <w:r w:rsidRPr="00632702">
        <w:rPr>
          <w:rFonts w:ascii="Arial" w:eastAsia="Verdana" w:hAnsi="Arial" w:cs="Arial"/>
          <w:b/>
          <w:kern w:val="0"/>
          <w:sz w:val="20"/>
          <w:lang w:val="de-DE" w:bidi="en-US"/>
          <w14:ligatures w14:val="none"/>
        </w:rPr>
        <w:t xml:space="preserve">, </w:t>
      </w:r>
      <w:r w:rsidRPr="00632702">
        <w:rPr>
          <w:rFonts w:ascii="Arial" w:eastAsia="Verdana" w:hAnsi="Arial" w:cs="Arial"/>
          <w:kern w:val="0"/>
          <w:sz w:val="20"/>
          <w:lang w:val="de-DE" w:bidi="en-US"/>
          <w14:ligatures w14:val="none"/>
        </w:rPr>
        <w:t>Dr Mahakshit Bhat , Dr Rajat, Dr</w:t>
      </w:r>
      <w:r w:rsidRPr="00632702">
        <w:rPr>
          <w:rFonts w:ascii="Arial" w:eastAsia="Verdana" w:hAnsi="Arial" w:cs="Arial"/>
          <w:spacing w:val="-52"/>
          <w:kern w:val="0"/>
          <w:sz w:val="20"/>
          <w:lang w:val="de-DE" w:bidi="en-US"/>
          <w14:ligatures w14:val="none"/>
        </w:rPr>
        <w:t xml:space="preserve"> </w:t>
      </w:r>
      <w:r w:rsidRPr="00632702">
        <w:rPr>
          <w:rFonts w:ascii="Arial" w:eastAsia="Verdana" w:hAnsi="Arial" w:cs="Arial"/>
          <w:kern w:val="0"/>
          <w:sz w:val="20"/>
          <w:lang w:val="de-DE" w:bidi="en-US"/>
          <w14:ligatures w14:val="none"/>
        </w:rPr>
        <w:t>Ankush</w:t>
      </w:r>
    </w:p>
    <w:p w14:paraId="757BB26C" w14:textId="7AE870E3"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spacing w:val="-3"/>
          <w:kern w:val="0"/>
          <w:sz w:val="20"/>
          <w:lang w:val="en-US" w:bidi="en-US"/>
          <w14:ligatures w14:val="none"/>
        </w:rPr>
        <w:t xml:space="preserve">NATIONAL </w:t>
      </w:r>
      <w:r w:rsidRPr="00220809">
        <w:rPr>
          <w:rFonts w:ascii="Arial" w:eastAsia="Verdana" w:hAnsi="Arial" w:cs="Arial"/>
          <w:kern w:val="0"/>
          <w:sz w:val="20"/>
          <w:lang w:val="en-US" w:bidi="en-US"/>
          <w14:ligatures w14:val="none"/>
        </w:rPr>
        <w:t>INSTITUTE OF MEDICAL SCIENCES</w:t>
      </w:r>
    </w:p>
    <w:p w14:paraId="1F9E65E8"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2578BDA4" w14:textId="423FAB60"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compare stone clearance rates, perioperative outcomes, and complication profiles between standard PCNL and mini-PCNL for 1–2 cm lower calyx stones in a tertiary Indian center</w:t>
      </w:r>
    </w:p>
    <w:p w14:paraId="240FFF57"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4C38061"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prospective, randomized study enrolled 80 patients (40 per group) with solitary 1–2 cm lower calyx stones</w:t>
      </w:r>
    </w:p>
    <w:p w14:paraId="2B20BF90"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261C53D"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Stone free rate was comparable (100% in standard PCNL vs 98.5% in mini-PCNL; p = 0.450). Mini-PCNL had significantly lower hemoglobin drop (p = 0.0001), analgesic requirement (p = 0.002), and blood transfusions (p</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0.021),</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but</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longer</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operative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time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&lt;</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0.0001).</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Fewer</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complications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shorter</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hospital</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stays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were</w:t>
      </w:r>
      <w:r w:rsidRPr="00220809">
        <w:rPr>
          <w:rFonts w:ascii="Arial" w:eastAsia="Verdana" w:hAnsi="Arial" w:cs="Arial"/>
          <w:spacing w:val="10"/>
          <w:kern w:val="0"/>
          <w:sz w:val="20"/>
          <w:lang w:val="en-US" w:bidi="en-US"/>
          <w14:ligatures w14:val="none"/>
        </w:rPr>
        <w:t xml:space="preserve"> </w:t>
      </w:r>
      <w:r w:rsidRPr="00220809">
        <w:rPr>
          <w:rFonts w:ascii="Arial" w:eastAsia="Verdana" w:hAnsi="Arial" w:cs="Arial"/>
          <w:kern w:val="0"/>
          <w:sz w:val="20"/>
          <w:lang w:val="en-US" w:bidi="en-US"/>
          <w14:ligatures w14:val="none"/>
        </w:rPr>
        <w:t>observed in mini-PCNL, though not always statistically</w:t>
      </w:r>
      <w:r w:rsidRPr="00220809">
        <w:rPr>
          <w:rFonts w:ascii="Arial" w:eastAsia="Verdana" w:hAnsi="Arial" w:cs="Arial"/>
          <w:spacing w:val="-10"/>
          <w:kern w:val="0"/>
          <w:sz w:val="20"/>
          <w:lang w:val="en-US" w:bidi="en-US"/>
          <w14:ligatures w14:val="none"/>
        </w:rPr>
        <w:t xml:space="preserve"> </w:t>
      </w:r>
      <w:r w:rsidRPr="00220809">
        <w:rPr>
          <w:rFonts w:ascii="Arial" w:eastAsia="Verdana" w:hAnsi="Arial" w:cs="Arial"/>
          <w:kern w:val="0"/>
          <w:sz w:val="20"/>
          <w:lang w:val="en-US" w:bidi="en-US"/>
          <w14:ligatures w14:val="none"/>
        </w:rPr>
        <w:t>significant</w:t>
      </w:r>
    </w:p>
    <w:p w14:paraId="1BD88B68"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D68CAE1"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Mini-PCNL is a safe and effective alternative to standard PCNL for 1–2 cm lower calyx stones, offering reduced morbidity and comparable efficacy</w:t>
      </w:r>
    </w:p>
    <w:p w14:paraId="09653635" w14:textId="77777777" w:rsidR="00DA4A81" w:rsidRPr="00220809" w:rsidRDefault="00DA4A81"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BA7AAF1" w14:textId="77777777" w:rsidR="00DA4A81" w:rsidRPr="00220809" w:rsidRDefault="00DA4A81"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FA8C1D1" w14:textId="088BE4C7"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MP-42</w:t>
      </w:r>
    </w:p>
    <w:p w14:paraId="0A8E46F6" w14:textId="77777777" w:rsidR="00DA4A81" w:rsidRPr="00220809" w:rsidRDefault="00DA4A81"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RCT assessing the Role of Stent Placement versus No Stent after</w:t>
      </w:r>
      <w:r w:rsidRPr="00220809">
        <w:rPr>
          <w:rFonts w:ascii="Arial" w:eastAsia="Verdana" w:hAnsi="Arial" w:cs="Arial"/>
          <w:b/>
          <w:bCs/>
          <w:color w:val="507DC1"/>
          <w:spacing w:val="-52"/>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Ureteroscopic Lithotripsy for Ureteric Calculus &lt; 1cm</w:t>
      </w:r>
    </w:p>
    <w:p w14:paraId="28D1EBB0" w14:textId="77777777" w:rsidR="00781A9B"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Ankit Agarwal</w:t>
      </w:r>
      <w:r w:rsidRPr="00220809">
        <w:rPr>
          <w:rFonts w:ascii="Arial" w:eastAsia="Verdana" w:hAnsi="Arial" w:cs="Arial"/>
          <w:b/>
          <w:kern w:val="0"/>
          <w:sz w:val="20"/>
          <w:lang w:val="en-US" w:bidi="en-US"/>
          <w14:ligatures w14:val="none"/>
        </w:rPr>
        <w:t xml:space="preserve">,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Arun Chawla,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Shubham Singh,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spacing w:val="-3"/>
          <w:kern w:val="0"/>
          <w:sz w:val="20"/>
          <w:lang w:val="en-US" w:bidi="en-US"/>
          <w14:ligatures w14:val="none"/>
        </w:rPr>
        <w:t xml:space="preserve">Varun </w:t>
      </w:r>
      <w:r w:rsidRPr="00220809">
        <w:rPr>
          <w:rFonts w:ascii="Arial" w:eastAsia="Verdana" w:hAnsi="Arial" w:cs="Arial"/>
          <w:kern w:val="0"/>
          <w:sz w:val="20"/>
          <w:lang w:val="en-US" w:bidi="en-US"/>
          <w14:ligatures w14:val="none"/>
        </w:rPr>
        <w:t xml:space="preserve">Agarwal,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Aishwarya Tinaikar </w:t>
      </w:r>
    </w:p>
    <w:p w14:paraId="0F450D88" w14:textId="1AB83B91"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KASTURBA MEDICAL COLLEGE, MANIPAL</w:t>
      </w:r>
    </w:p>
    <w:p w14:paraId="27563A49"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6724DCCA" w14:textId="184B99C1"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evaluate patient outcomes following uncomplicated URSL with stent omission and investigate its practicality in potentially mitigating stent-related morbidity in patients undergoing URSL.</w:t>
      </w:r>
    </w:p>
    <w:p w14:paraId="0C372F0B"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C145D90"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single-center randomized controlled trial was conducted at a University teaching hospital. 78 patients with unilateral ureteric calculus &lt;1 cm undergoing uncomplicated URSL were recruited and randomized to Group 1: No stent placement group (NSPG) and Group 2: conventional stent placement group (CSPG). Uncomplicated URSL was defined as a Post-ureteroscopic Lesion Scale (PULS) of ≤ 2 and the absence of residual fragments, as confirmed during endoscopic and fluoroscopic examinations.</w:t>
      </w:r>
    </w:p>
    <w:p w14:paraId="7456295D"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87DBCA3"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Both groups exhibited no statistically significant differences in the mean distribution of creatinine, stone size, stone </w:t>
      </w:r>
      <w:r w:rsidRPr="00220809">
        <w:rPr>
          <w:rFonts w:ascii="Arial" w:eastAsia="Verdana" w:hAnsi="Arial" w:cs="Arial"/>
          <w:spacing w:val="-4"/>
          <w:kern w:val="0"/>
          <w:sz w:val="20"/>
          <w:lang w:val="en-US" w:bidi="en-US"/>
          <w14:ligatures w14:val="none"/>
        </w:rPr>
        <w:t xml:space="preserve">density, </w:t>
      </w:r>
      <w:r w:rsidRPr="00220809">
        <w:rPr>
          <w:rFonts w:ascii="Arial" w:eastAsia="Verdana" w:hAnsi="Arial" w:cs="Arial"/>
          <w:kern w:val="0"/>
          <w:sz w:val="20"/>
          <w:lang w:val="en-US" w:bidi="en-US"/>
          <w14:ligatures w14:val="none"/>
        </w:rPr>
        <w:t xml:space="preserve">stone location, IPSS, Quality of Life, and Visual Analogue Scale for dysuria and flank pain </w:t>
      </w:r>
      <w:r w:rsidRPr="00220809">
        <w:rPr>
          <w:rFonts w:ascii="Arial" w:eastAsia="Verdana" w:hAnsi="Arial" w:cs="Arial"/>
          <w:spacing w:val="-3"/>
          <w:kern w:val="0"/>
          <w:sz w:val="20"/>
          <w:lang w:val="en-US" w:bidi="en-US"/>
          <w14:ligatures w14:val="none"/>
        </w:rPr>
        <w:t xml:space="preserve">preoperatively. </w:t>
      </w:r>
      <w:r w:rsidRPr="00220809">
        <w:rPr>
          <w:rFonts w:ascii="Arial" w:eastAsia="Verdana" w:hAnsi="Arial" w:cs="Arial"/>
          <w:kern w:val="0"/>
          <w:sz w:val="20"/>
          <w:lang w:val="en-US" w:bidi="en-US"/>
          <w14:ligatures w14:val="none"/>
        </w:rPr>
        <w:t xml:space="preserve">At 4th week </w:t>
      </w:r>
      <w:r w:rsidRPr="00220809">
        <w:rPr>
          <w:rFonts w:ascii="Arial" w:eastAsia="Verdana" w:hAnsi="Arial" w:cs="Arial"/>
          <w:spacing w:val="-3"/>
          <w:kern w:val="0"/>
          <w:sz w:val="20"/>
          <w:lang w:val="en-US" w:bidi="en-US"/>
          <w14:ligatures w14:val="none"/>
        </w:rPr>
        <w:t xml:space="preserve">post-operatively, </w:t>
      </w:r>
      <w:r w:rsidRPr="00220809">
        <w:rPr>
          <w:rFonts w:ascii="Arial" w:eastAsia="Verdana" w:hAnsi="Arial" w:cs="Arial"/>
          <w:kern w:val="0"/>
          <w:sz w:val="20"/>
          <w:lang w:val="en-US" w:bidi="en-US"/>
          <w14:ligatures w14:val="none"/>
        </w:rPr>
        <w:t xml:space="preserve">there was a significant difference noted, favouring Non Stented Group, in terms of dysuria, flank pain, </w:t>
      </w:r>
      <w:r w:rsidRPr="00220809">
        <w:rPr>
          <w:rFonts w:ascii="Arial" w:eastAsia="Verdana" w:hAnsi="Arial" w:cs="Arial"/>
          <w:spacing w:val="-4"/>
          <w:kern w:val="0"/>
          <w:sz w:val="20"/>
          <w:lang w:val="en-US" w:bidi="en-US"/>
          <w14:ligatures w14:val="none"/>
        </w:rPr>
        <w:t xml:space="preserve">urgency, </w:t>
      </w:r>
      <w:r w:rsidRPr="00220809">
        <w:rPr>
          <w:rFonts w:ascii="Arial" w:eastAsia="Verdana" w:hAnsi="Arial" w:cs="Arial"/>
          <w:spacing w:val="-3"/>
          <w:kern w:val="0"/>
          <w:sz w:val="20"/>
          <w:lang w:val="en-US" w:bidi="en-US"/>
          <w14:ligatures w14:val="none"/>
        </w:rPr>
        <w:t xml:space="preserve">frequency, </w:t>
      </w:r>
      <w:r w:rsidRPr="00220809">
        <w:rPr>
          <w:rFonts w:ascii="Arial" w:eastAsia="Verdana" w:hAnsi="Arial" w:cs="Arial"/>
          <w:kern w:val="0"/>
          <w:sz w:val="20"/>
          <w:lang w:val="en-US" w:bidi="en-US"/>
          <w14:ligatures w14:val="none"/>
        </w:rPr>
        <w:t>nocturia, storage LUTS, IPSS, and Quality of Life. Three patients had revisits with one readmission in the stented group compared to none in the non-stented group.</w:t>
      </w:r>
    </w:p>
    <w:p w14:paraId="7ABA89C2"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143E1CB"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Excluding stent placement in uncomplicated URSL correlates significantly with improved</w:t>
      </w:r>
    </w:p>
    <w:p w14:paraId="043A0E94" w14:textId="77777777" w:rsidR="00DA4A81" w:rsidRPr="00220809" w:rsidRDefault="00DA4A8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patient-reported outcomes, as evidenced by the absence of complications, revisits, and readmissions irrespective of sex.</w:t>
      </w:r>
    </w:p>
    <w:p w14:paraId="263D1CEC" w14:textId="77777777" w:rsidR="00DA4A81" w:rsidRPr="00220809" w:rsidRDefault="00DA4A81"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B2AE9E5" w14:textId="77777777" w:rsidR="003A6110" w:rsidRPr="00220809" w:rsidRDefault="003A6110"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573B2A4" w14:textId="4298FF84" w:rsidR="003A6110" w:rsidRPr="00220809" w:rsidRDefault="003A6110" w:rsidP="00781A9B">
      <w:pPr>
        <w:widowControl w:val="0"/>
        <w:tabs>
          <w:tab w:val="left" w:pos="5310"/>
          <w:tab w:val="left" w:pos="9000"/>
        </w:tabs>
        <w:autoSpaceDE w:val="0"/>
        <w:autoSpaceDN w:val="0"/>
        <w:spacing w:after="0" w:line="240" w:lineRule="auto"/>
        <w:jc w:val="center"/>
        <w:outlineLvl w:val="0"/>
        <w:rPr>
          <w:rFonts w:ascii="Arial" w:eastAsia="Calibri" w:hAnsi="Arial" w:cs="Arial"/>
          <w:b/>
          <w:bCs/>
          <w:color w:val="000000"/>
          <w:sz w:val="20"/>
        </w:rPr>
      </w:pPr>
      <w:r w:rsidRPr="00220809">
        <w:rPr>
          <w:rFonts w:ascii="Arial" w:eastAsia="Calibri" w:hAnsi="Arial" w:cs="Arial"/>
          <w:b/>
          <w:bCs/>
          <w:color w:val="000000"/>
          <w:sz w:val="20"/>
          <w:highlight w:val="green"/>
        </w:rPr>
        <w:t>Moderated Podium Presentation 8</w:t>
      </w:r>
    </w:p>
    <w:p w14:paraId="65B96705" w14:textId="77777777" w:rsidR="003A6110" w:rsidRPr="00220809" w:rsidRDefault="003A6110" w:rsidP="00781A9B">
      <w:pPr>
        <w:widowControl w:val="0"/>
        <w:tabs>
          <w:tab w:val="left" w:pos="5310"/>
          <w:tab w:val="left" w:pos="9000"/>
        </w:tabs>
        <w:autoSpaceDE w:val="0"/>
        <w:autoSpaceDN w:val="0"/>
        <w:spacing w:after="0" w:line="240" w:lineRule="auto"/>
        <w:outlineLvl w:val="0"/>
        <w:rPr>
          <w:rFonts w:ascii="Arial" w:eastAsia="Calibri" w:hAnsi="Arial" w:cs="Arial"/>
          <w:b/>
          <w:bCs/>
          <w:color w:val="000000"/>
          <w:sz w:val="20"/>
        </w:rPr>
      </w:pPr>
    </w:p>
    <w:p w14:paraId="79D454F8" w14:textId="053600B3"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MP-43</w:t>
      </w:r>
    </w:p>
    <w:p w14:paraId="30215914"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Longitudinal Cognitive Outcomes in Indian Men Receiving Androgen</w:t>
      </w:r>
      <w:r w:rsidRPr="00220809">
        <w:rPr>
          <w:rFonts w:ascii="Arial" w:eastAsia="Verdana" w:hAnsi="Arial" w:cs="Arial"/>
          <w:b/>
          <w:bCs/>
          <w:color w:val="507DC1"/>
          <w:spacing w:val="-64"/>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Deprivation Therapy: A 36-Month Prospective Case-Control Study Using ACE-III</w:t>
      </w:r>
    </w:p>
    <w:p w14:paraId="1A70CD89" w14:textId="3206CCB3"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Gyvi Gaurav</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Dr Shashikant Mishra, Dr Aditya P S </w:t>
      </w:r>
      <w:r w:rsidRPr="00220809">
        <w:rPr>
          <w:rFonts w:ascii="Arial" w:eastAsia="Verdana" w:hAnsi="Arial" w:cs="Arial"/>
          <w:spacing w:val="-6"/>
          <w:kern w:val="0"/>
          <w:sz w:val="20"/>
          <w:lang w:val="en-US" w:bidi="en-US"/>
          <w14:ligatures w14:val="none"/>
        </w:rPr>
        <w:t xml:space="preserve">Sengar, </w:t>
      </w:r>
      <w:r w:rsidRPr="00220809">
        <w:rPr>
          <w:rFonts w:ascii="Arial" w:eastAsia="Verdana" w:hAnsi="Arial" w:cs="Arial"/>
          <w:kern w:val="0"/>
          <w:sz w:val="20"/>
          <w:lang w:val="en-US" w:bidi="en-US"/>
          <w14:ligatures w14:val="none"/>
        </w:rPr>
        <w:t xml:space="preserve">Dr Ravi Lohani, Dr Anurodh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 xml:space="preserve">Dr Mohammad </w:t>
      </w:r>
      <w:r w:rsidRPr="00220809">
        <w:rPr>
          <w:rFonts w:ascii="Arial" w:eastAsia="Verdana" w:hAnsi="Arial" w:cs="Arial"/>
          <w:spacing w:val="-7"/>
          <w:kern w:val="0"/>
          <w:sz w:val="20"/>
          <w:lang w:val="en-US" w:bidi="en-US"/>
          <w14:ligatures w14:val="none"/>
        </w:rPr>
        <w:t xml:space="preserve">Amir, </w:t>
      </w:r>
      <w:r w:rsidRPr="00220809">
        <w:rPr>
          <w:rFonts w:ascii="Arial" w:eastAsia="Verdana" w:hAnsi="Arial" w:cs="Arial"/>
          <w:kern w:val="0"/>
          <w:sz w:val="20"/>
          <w:lang w:val="en-US" w:bidi="en-US"/>
          <w14:ligatures w14:val="none"/>
        </w:rPr>
        <w:t xml:space="preserve">Dr Syed </w:t>
      </w:r>
      <w:r w:rsidRPr="00220809">
        <w:rPr>
          <w:rFonts w:ascii="Arial" w:eastAsia="Verdana" w:hAnsi="Arial" w:cs="Arial"/>
          <w:spacing w:val="-3"/>
          <w:kern w:val="0"/>
          <w:sz w:val="20"/>
          <w:lang w:val="en-US" w:bidi="en-US"/>
          <w14:ligatures w14:val="none"/>
        </w:rPr>
        <w:t xml:space="preserve">Faizan </w:t>
      </w:r>
      <w:r w:rsidRPr="00220809">
        <w:rPr>
          <w:rFonts w:ascii="Arial" w:eastAsia="Verdana" w:hAnsi="Arial" w:cs="Arial"/>
          <w:kern w:val="0"/>
          <w:sz w:val="20"/>
          <w:lang w:val="en-US" w:bidi="en-US"/>
          <w14:ligatures w14:val="none"/>
        </w:rPr>
        <w:t>Ahmad</w:t>
      </w:r>
    </w:p>
    <w:p w14:paraId="7489B60A"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Precision Urology Hospital</w:t>
      </w:r>
    </w:p>
    <w:p w14:paraId="6219A374"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CA082DE"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prospectively evaluate the long-term cognitive effects of Androgen Deprivation Therapy (ADT) in older Indian men with prostate disease using a culturally validated tool. Given growing global concerns and conflicting evidence regarding ADT’s cognitive impact — and the absence of structured Indian data — we aimed to assess whether ADT contributes to cognitive decline over 36 months, while accounting for baseline frailty and gait speed.</w:t>
      </w:r>
    </w:p>
    <w:p w14:paraId="04C93D71"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746D3C5"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prospective observational study (2020–2023) was conducted at a tertiary center in North India.</w:t>
      </w:r>
    </w:p>
    <w:p w14:paraId="3336FD7D"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lastRenderedPageBreak/>
        <w:t>Sixty men aged ≥50 years were enrolled: 30 on continuous ADT (LHRH analogues or orchiectomy) and 30</w:t>
      </w:r>
    </w:p>
    <w:p w14:paraId="5FA784D7"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age-matched controls (localized prostate cancer or BPH). Groups were matched for age, frailty (G8 score), and gait speed. Cognitive function was assessed using the Hindi version of the Addenbrooke’s Cognitive Examination-III (ACE-III) every 6 months over 36 months. The primary outcome was change in total ACE-III score.</w:t>
      </w:r>
    </w:p>
    <w:p w14:paraId="38A0238B"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Domain-specific trends and ADT interactions with frailty/gait were analyzed using Mann–Whitney U and interaction tests.</w:t>
      </w:r>
    </w:p>
    <w:p w14:paraId="72805380"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01044B2"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Of 60 enrolled, 21 </w:t>
      </w:r>
      <w:r w:rsidRPr="00220809">
        <w:rPr>
          <w:rFonts w:ascii="Arial" w:eastAsia="Verdana" w:hAnsi="Arial" w:cs="Arial"/>
          <w:spacing w:val="-3"/>
          <w:kern w:val="0"/>
          <w:sz w:val="20"/>
          <w:lang w:val="en-US" w:bidi="en-US"/>
          <w14:ligatures w14:val="none"/>
        </w:rPr>
        <w:t xml:space="preserve">ADT </w:t>
      </w:r>
      <w:r w:rsidRPr="00220809">
        <w:rPr>
          <w:rFonts w:ascii="Arial" w:eastAsia="Verdana" w:hAnsi="Arial" w:cs="Arial"/>
          <w:kern w:val="0"/>
          <w:sz w:val="20"/>
          <w:lang w:val="en-US" w:bidi="en-US"/>
          <w14:ligatures w14:val="none"/>
        </w:rPr>
        <w:t>patients and 23 controls completed the 36-month follow-up. Baseline characteristics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including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age,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spacing w:val="-4"/>
          <w:kern w:val="0"/>
          <w:sz w:val="20"/>
          <w:lang w:val="en-US" w:bidi="en-US"/>
          <w14:ligatures w14:val="none"/>
        </w:rPr>
        <w:t>frailty,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gait,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ACE-III</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scores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were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comparable.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Both</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groups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showed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mild,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parallel decline</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ACE-III</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scores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over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time.</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No</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statistically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significant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difference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was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observed</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overall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domain-specific trajectories between </w:t>
      </w:r>
      <w:r w:rsidRPr="00220809">
        <w:rPr>
          <w:rFonts w:ascii="Arial" w:eastAsia="Verdana" w:hAnsi="Arial" w:cs="Arial"/>
          <w:spacing w:val="-3"/>
          <w:kern w:val="0"/>
          <w:sz w:val="20"/>
          <w:lang w:val="en-US" w:bidi="en-US"/>
          <w14:ligatures w14:val="none"/>
        </w:rPr>
        <w:t xml:space="preserve">ADT </w:t>
      </w:r>
      <w:r w:rsidRPr="00220809">
        <w:rPr>
          <w:rFonts w:ascii="Arial" w:eastAsia="Verdana" w:hAnsi="Arial" w:cs="Arial"/>
          <w:kern w:val="0"/>
          <w:sz w:val="20"/>
          <w:lang w:val="en-US" w:bidi="en-US"/>
          <w14:ligatures w14:val="none"/>
        </w:rPr>
        <w:t xml:space="preserve">and </w:t>
      </w:r>
      <w:r w:rsidRPr="00220809">
        <w:rPr>
          <w:rFonts w:ascii="Arial" w:eastAsia="Verdana" w:hAnsi="Arial" w:cs="Arial"/>
          <w:spacing w:val="-3"/>
          <w:kern w:val="0"/>
          <w:sz w:val="20"/>
          <w:lang w:val="en-US" w:bidi="en-US"/>
          <w14:ligatures w14:val="none"/>
        </w:rPr>
        <w:t xml:space="preserve">non-ADT </w:t>
      </w:r>
      <w:r w:rsidRPr="00220809">
        <w:rPr>
          <w:rFonts w:ascii="Arial" w:eastAsia="Verdana" w:hAnsi="Arial" w:cs="Arial"/>
          <w:kern w:val="0"/>
          <w:sz w:val="20"/>
          <w:lang w:val="en-US" w:bidi="en-US"/>
          <w14:ligatures w14:val="none"/>
        </w:rPr>
        <w:t xml:space="preserve">groups. Greater decline was noted among frail and slow-gait individuals, but without significant interaction with </w:t>
      </w:r>
      <w:r w:rsidRPr="00220809">
        <w:rPr>
          <w:rFonts w:ascii="Arial" w:eastAsia="Verdana" w:hAnsi="Arial" w:cs="Arial"/>
          <w:spacing w:val="-3"/>
          <w:kern w:val="0"/>
          <w:sz w:val="20"/>
          <w:lang w:val="en-US" w:bidi="en-US"/>
          <w14:ligatures w14:val="none"/>
        </w:rPr>
        <w:t xml:space="preserve">ADT </w:t>
      </w:r>
      <w:r w:rsidRPr="00220809">
        <w:rPr>
          <w:rFonts w:ascii="Arial" w:eastAsia="Verdana" w:hAnsi="Arial" w:cs="Arial"/>
          <w:kern w:val="0"/>
          <w:sz w:val="20"/>
          <w:lang w:val="en-US" w:bidi="en-US"/>
          <w14:ligatures w14:val="none"/>
        </w:rPr>
        <w:t>status (p = 0.401 and 0.755,</w:t>
      </w:r>
      <w:r w:rsidRPr="00220809">
        <w:rPr>
          <w:rFonts w:ascii="Arial" w:eastAsia="Verdana" w:hAnsi="Arial" w:cs="Arial"/>
          <w:spacing w:val="-24"/>
          <w:kern w:val="0"/>
          <w:sz w:val="20"/>
          <w:lang w:val="en-US" w:bidi="en-US"/>
          <w14:ligatures w14:val="none"/>
        </w:rPr>
        <w:t xml:space="preserve"> </w:t>
      </w:r>
      <w:r w:rsidRPr="00220809">
        <w:rPr>
          <w:rFonts w:ascii="Arial" w:eastAsia="Verdana" w:hAnsi="Arial" w:cs="Arial"/>
          <w:kern w:val="0"/>
          <w:sz w:val="20"/>
          <w:lang w:val="en-US" w:bidi="en-US"/>
          <w14:ligatures w14:val="none"/>
        </w:rPr>
        <w:t>respectively).</w:t>
      </w:r>
    </w:p>
    <w:p w14:paraId="4B28296B"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EC9D605"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In this Indian cohort, ADT was not associated with significant cognitive decline over 36 months. Although greater decline was seen in patients with frailty and slow gait, these patterns were consistent across ADT and non-ADT groups. No evidence of interaction was observed, underscoring the need for further evaluation in larger cohorts.</w:t>
      </w:r>
    </w:p>
    <w:p w14:paraId="0D102B35" w14:textId="77777777" w:rsidR="003A6110" w:rsidRPr="00220809" w:rsidRDefault="003A6110"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EE4D2A4"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3C59737" w14:textId="0ECDA2C8"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MP-44</w:t>
      </w:r>
    </w:p>
    <w:p w14:paraId="2EED5B3A"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Surgeon’s Intraoperative Prediction of Stage and Grade in TURBT Against Radiology- SITAR STUDY</w:t>
      </w:r>
    </w:p>
    <w:p w14:paraId="1DDF3342" w14:textId="49E7C21F"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Toshib G 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Prof Amlesh Seth, Prof Rishi </w:t>
      </w:r>
      <w:r w:rsidRPr="00220809">
        <w:rPr>
          <w:rFonts w:ascii="Arial" w:eastAsia="Verdana" w:hAnsi="Arial" w:cs="Arial"/>
          <w:spacing w:val="-6"/>
          <w:kern w:val="0"/>
          <w:sz w:val="20"/>
          <w:lang w:val="en-US" w:bidi="en-US"/>
          <w14:ligatures w14:val="none"/>
        </w:rPr>
        <w:t xml:space="preserve">Nayyar, </w:t>
      </w:r>
      <w:r w:rsidRPr="00220809">
        <w:rPr>
          <w:rFonts w:ascii="Arial" w:eastAsia="Verdana" w:hAnsi="Arial" w:cs="Arial"/>
          <w:kern w:val="0"/>
          <w:sz w:val="20"/>
          <w:lang w:val="en-US" w:bidi="en-US"/>
          <w14:ligatures w14:val="none"/>
        </w:rPr>
        <w:t xml:space="preserve">Dr Siddharth Jain, Dr Manoj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Dr Prashant Singh, Dr Chandan Das</w:t>
      </w:r>
    </w:p>
    <w:p w14:paraId="16BE3575"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ALL INDIA INSTITUTE OF MEDICAL SCIENCES, NEW DELHI</w:t>
      </w:r>
    </w:p>
    <w:p w14:paraId="1A15921D"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8931663"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Bladder cancer is one of the most common urological malignancies. The incidence rate of urinary bladder cancer in India is 2.25% (per 100,000 annually), with 3.67% of males and 0.83% of females affected. This study aims to assess the clinical stage prediction in a group of patients with newly diagnosed bladder cancer, based purely on cystoscopic findings during the initial TURBT. These predictions are then compared to the final histology and preoperative imaging.</w:t>
      </w:r>
    </w:p>
    <w:p w14:paraId="4DCEA21D"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B2E1DB0"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xml:space="preserve">: This is a prospective cohort </w:t>
      </w:r>
      <w:r w:rsidRPr="00220809">
        <w:rPr>
          <w:rFonts w:ascii="Arial" w:eastAsia="Verdana" w:hAnsi="Arial" w:cs="Arial"/>
          <w:spacing w:val="-5"/>
          <w:kern w:val="0"/>
          <w:sz w:val="20"/>
          <w:lang w:val="en-US" w:bidi="en-US"/>
          <w14:ligatures w14:val="none"/>
        </w:rPr>
        <w:t xml:space="preserve">study, </w:t>
      </w:r>
      <w:r w:rsidRPr="00220809">
        <w:rPr>
          <w:rFonts w:ascii="Arial" w:eastAsia="Verdana" w:hAnsi="Arial" w:cs="Arial"/>
          <w:kern w:val="0"/>
          <w:sz w:val="20"/>
          <w:lang w:val="en-US" w:bidi="en-US"/>
          <w14:ligatures w14:val="none"/>
        </w:rPr>
        <w:t xml:space="preserve">which included patients undergoing primary TURBT for bladder </w:t>
      </w:r>
      <w:r w:rsidRPr="00220809">
        <w:rPr>
          <w:rFonts w:ascii="Arial" w:eastAsia="Verdana" w:hAnsi="Arial" w:cs="Arial"/>
          <w:spacing w:val="-6"/>
          <w:kern w:val="0"/>
          <w:sz w:val="20"/>
          <w:lang w:val="en-US" w:bidi="en-US"/>
          <w14:ligatures w14:val="none"/>
        </w:rPr>
        <w:t xml:space="preserve">cancer. </w:t>
      </w:r>
      <w:r w:rsidRPr="00220809">
        <w:rPr>
          <w:rFonts w:ascii="Arial" w:eastAsia="Verdana" w:hAnsi="Arial" w:cs="Arial"/>
          <w:kern w:val="0"/>
          <w:sz w:val="20"/>
          <w:lang w:val="en-US" w:bidi="en-US"/>
          <w14:ligatures w14:val="none"/>
        </w:rPr>
        <w:t>Patients underwent routine evaluation, and intraoperative details of tumour appearance, video and surgeon’s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prediction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stage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grade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tumour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were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recorded.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This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was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compared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against</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preoperative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imaging prediction of stage in radiological study (MRI and CT scans), the accuracy of prediction was compared against histopathology (Gold</w:t>
      </w:r>
      <w:r w:rsidRPr="00220809">
        <w:rPr>
          <w:rFonts w:ascii="Arial" w:eastAsia="Verdana" w:hAnsi="Arial" w:cs="Arial"/>
          <w:spacing w:val="-3"/>
          <w:kern w:val="0"/>
          <w:sz w:val="20"/>
          <w:lang w:val="en-US" w:bidi="en-US"/>
          <w14:ligatures w14:val="none"/>
        </w:rPr>
        <w:t xml:space="preserve"> </w:t>
      </w:r>
      <w:r w:rsidRPr="00220809">
        <w:rPr>
          <w:rFonts w:ascii="Arial" w:eastAsia="Verdana" w:hAnsi="Arial" w:cs="Arial"/>
          <w:kern w:val="0"/>
          <w:sz w:val="20"/>
          <w:lang w:val="en-US" w:bidi="en-US"/>
          <w14:ligatures w14:val="none"/>
        </w:rPr>
        <w:t>standard)</w:t>
      </w:r>
    </w:p>
    <w:p w14:paraId="033592AD"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948B0FE"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A total of 124 patients of primary bladder mass were included in the study. Of which 56 had Preop MRI scans and 68 with CT scans. The prediction accuracy of surgeon for muscle invasive disease was 91% compared to 94% in MRI. The surgeon predicted variant histology better when compared to both MRI and CT. The prediction of grade was difficult in imaging, requiring radiomics, however surgeon had a grade prediction accuracy of 96%.</w:t>
      </w:r>
    </w:p>
    <w:p w14:paraId="34BAD851"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F09764F"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Surgeons' intraoperative predictions of bladder cancer stage and grade during TURBT were highly accurate, comparable with more demanding investigations like MRI. Surgeons outperformed scans in predicting variant histology. This emphasizes the value of surgeon expertise in bladder cancer diagnosis and management. Further assessment of reproducibility are underway.</w:t>
      </w:r>
    </w:p>
    <w:p w14:paraId="1734176A"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4B8AD7A"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1EA8157" w14:textId="27C27E92"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MP-45</w:t>
      </w:r>
    </w:p>
    <w:p w14:paraId="24F436FF"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Expression</w:t>
      </w:r>
      <w:r w:rsidRPr="00220809">
        <w:rPr>
          <w:rFonts w:ascii="Arial" w:eastAsia="Verdana" w:hAnsi="Arial" w:cs="Arial"/>
          <w:b/>
          <w:bCs/>
          <w:color w:val="507DC1"/>
          <w:spacing w:val="-6"/>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of</w:t>
      </w:r>
      <w:r w:rsidRPr="00220809">
        <w:rPr>
          <w:rFonts w:ascii="Arial" w:eastAsia="Verdana" w:hAnsi="Arial" w:cs="Arial"/>
          <w:b/>
          <w:bCs/>
          <w:color w:val="507DC1"/>
          <w:spacing w:val="-5"/>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pdl1</w:t>
      </w:r>
      <w:r w:rsidRPr="00220809">
        <w:rPr>
          <w:rFonts w:ascii="Arial" w:eastAsia="Verdana" w:hAnsi="Arial" w:cs="Arial"/>
          <w:b/>
          <w:bCs/>
          <w:color w:val="507DC1"/>
          <w:spacing w:val="-6"/>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and</w:t>
      </w:r>
      <w:r w:rsidRPr="00220809">
        <w:rPr>
          <w:rFonts w:ascii="Arial" w:eastAsia="Verdana" w:hAnsi="Arial" w:cs="Arial"/>
          <w:b/>
          <w:bCs/>
          <w:color w:val="507DC1"/>
          <w:spacing w:val="-5"/>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cd8</w:t>
      </w:r>
      <w:r w:rsidRPr="00220809">
        <w:rPr>
          <w:rFonts w:ascii="Arial" w:eastAsia="Verdana" w:hAnsi="Arial" w:cs="Arial"/>
          <w:b/>
          <w:bCs/>
          <w:color w:val="507DC1"/>
          <w:spacing w:val="-6"/>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tumor</w:t>
      </w:r>
      <w:r w:rsidRPr="00220809">
        <w:rPr>
          <w:rFonts w:ascii="Arial" w:eastAsia="Verdana" w:hAnsi="Arial" w:cs="Arial"/>
          <w:b/>
          <w:bCs/>
          <w:color w:val="507DC1"/>
          <w:spacing w:val="-5"/>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infiltrating</w:t>
      </w:r>
      <w:r w:rsidRPr="00220809">
        <w:rPr>
          <w:rFonts w:ascii="Arial" w:eastAsia="Verdana" w:hAnsi="Arial" w:cs="Arial"/>
          <w:b/>
          <w:bCs/>
          <w:color w:val="507DC1"/>
          <w:spacing w:val="-6"/>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lymphocytes</w:t>
      </w:r>
      <w:r w:rsidRPr="00220809">
        <w:rPr>
          <w:rFonts w:ascii="Arial" w:eastAsia="Verdana" w:hAnsi="Arial" w:cs="Arial"/>
          <w:b/>
          <w:bCs/>
          <w:color w:val="507DC1"/>
          <w:spacing w:val="-5"/>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in</w:t>
      </w:r>
      <w:r w:rsidRPr="00220809">
        <w:rPr>
          <w:rFonts w:ascii="Arial" w:eastAsia="Verdana" w:hAnsi="Arial" w:cs="Arial"/>
          <w:b/>
          <w:bCs/>
          <w:color w:val="507DC1"/>
          <w:spacing w:val="-6"/>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luminal</w:t>
      </w:r>
      <w:r w:rsidRPr="00220809">
        <w:rPr>
          <w:rFonts w:ascii="Arial" w:eastAsia="Verdana" w:hAnsi="Arial" w:cs="Arial"/>
          <w:b/>
          <w:bCs/>
          <w:color w:val="507DC1"/>
          <w:spacing w:val="-5"/>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and</w:t>
      </w:r>
      <w:r w:rsidRPr="00220809">
        <w:rPr>
          <w:rFonts w:ascii="Arial" w:eastAsia="Verdana" w:hAnsi="Arial" w:cs="Arial"/>
          <w:b/>
          <w:bCs/>
          <w:color w:val="507DC1"/>
          <w:spacing w:val="-6"/>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basal</w:t>
      </w:r>
      <w:r w:rsidRPr="00220809">
        <w:rPr>
          <w:rFonts w:ascii="Arial" w:eastAsia="Verdana" w:hAnsi="Arial" w:cs="Arial"/>
          <w:b/>
          <w:bCs/>
          <w:color w:val="507DC1"/>
          <w:spacing w:val="-5"/>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types</w:t>
      </w:r>
      <w:r w:rsidRPr="00220809">
        <w:rPr>
          <w:rFonts w:ascii="Arial" w:eastAsia="Verdana" w:hAnsi="Arial" w:cs="Arial"/>
          <w:b/>
          <w:bCs/>
          <w:color w:val="507DC1"/>
          <w:spacing w:val="-6"/>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of urothelial cancer diagnosed on transurethral bladder biopsy specimen and its effects on tumor characteristics and clinical behaviour: a short term prospective cohort</w:t>
      </w:r>
      <w:r w:rsidRPr="00220809">
        <w:rPr>
          <w:rFonts w:ascii="Arial" w:eastAsia="Verdana" w:hAnsi="Arial" w:cs="Arial"/>
          <w:b/>
          <w:bCs/>
          <w:color w:val="507DC1"/>
          <w:spacing w:val="-42"/>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s</w:t>
      </w:r>
    </w:p>
    <w:p w14:paraId="11414BCF" w14:textId="77777777" w:rsidR="00781A9B"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de-DE" w:bidi="en-US"/>
          <w14:ligatures w14:val="none"/>
        </w:rPr>
      </w:pPr>
      <w:r w:rsidRPr="00220809">
        <w:rPr>
          <w:rFonts w:ascii="Arial" w:eastAsia="Verdana" w:hAnsi="Arial" w:cs="Arial"/>
          <w:b/>
          <w:kern w:val="0"/>
          <w:sz w:val="20"/>
          <w:u w:val="single"/>
          <w:lang w:val="de-DE" w:bidi="en-US"/>
          <w14:ligatures w14:val="none"/>
        </w:rPr>
        <w:t>Dr Nishant Gurnani</w:t>
      </w:r>
      <w:r w:rsidRPr="00220809">
        <w:rPr>
          <w:rFonts w:ascii="Arial" w:eastAsia="Verdana" w:hAnsi="Arial" w:cs="Arial"/>
          <w:b/>
          <w:kern w:val="0"/>
          <w:sz w:val="20"/>
          <w:lang w:val="de-DE" w:bidi="en-US"/>
          <w14:ligatures w14:val="none"/>
        </w:rPr>
        <w:t xml:space="preserve">, </w:t>
      </w:r>
      <w:r w:rsidRPr="00220809">
        <w:rPr>
          <w:rFonts w:ascii="Arial" w:eastAsia="Verdana" w:hAnsi="Arial" w:cs="Arial"/>
          <w:kern w:val="0"/>
          <w:sz w:val="20"/>
          <w:lang w:val="de-DE" w:bidi="en-US"/>
          <w14:ligatures w14:val="none"/>
        </w:rPr>
        <w:t>Dr Mukta Pujani, Dr Lakshinder Kaur, Dr Charu Aggarwa</w:t>
      </w:r>
    </w:p>
    <w:p w14:paraId="47EEA170" w14:textId="716A2CB0"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Prof and Head Department of Urology ESIC Medical College &amp; Hospital Faridabad</w:t>
      </w:r>
    </w:p>
    <w:p w14:paraId="2E152CD9"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28B4267F" w14:textId="1105FF05"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lastRenderedPageBreak/>
        <w:t>Aims</w:t>
      </w:r>
      <w:r w:rsidRPr="00220809">
        <w:rPr>
          <w:rFonts w:ascii="Arial" w:eastAsia="Verdana" w:hAnsi="Arial" w:cs="Arial"/>
          <w:kern w:val="0"/>
          <w:sz w:val="20"/>
          <w:lang w:val="en-US" w:bidi="en-US"/>
          <w14:ligatures w14:val="none"/>
        </w:rPr>
        <w:t>: Urothelial cancer of the bladder is currently classified based on molecular subtypes into luminal (CK5/6 negative &amp; GATA 3 positive), basal(CK5/6 positive only), double positive and double negative tumors. Programmed Death Cell Ligand – 1 (PDL-1) and CD 8 Tumor Infiltrating T lymphocytes (TIL) expression in bladder cancers have shown a worse prognosis in terms of tumor staging and its response to conventional chemotherapy. Here we try to identify whether PDL-1 and TIL expression in these molecular subtypes affect tumor characteristics and clinical response</w:t>
      </w:r>
    </w:p>
    <w:p w14:paraId="2235A3B1"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ED570B3"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prospective cohort study was done from 1st July 2023 to 1st august 2024. All consecutive bladder biopsy specimen sent for histopathology following transurethral resection of bladder tumors were analyzed for molecular subtyping followed by immunohistochemical expression of PDL-1 and TIL in each specimen</w:t>
      </w:r>
    </w:p>
    <w:p w14:paraId="5D517418"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8DF9A4F"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Fifty one TURBT specimen were analysed. The distribution of the specimen into the various categories was as muscle invasive/non muscle invasive (15/36), Luminal/basal/ double positive/double negative (24/18/5/4), PDL-1 expression was present in 13 MIBC and 13 NMIBC patients, TIL in tumor and stroma in 15 MIBC and 18 NMIBC. Positive PDL1 in different molecular subtypes was as luminal (5), basal (14), double positive (4) negative (3). Muscle invasion was present in 6 specimen of basal type and 3 each in rest of types all of which were positive for PDL-1 and TIL. Neoadjuvant chemotherapy with docetaxel was given to 13 patients, out of which 2/5 basal 3/3 double negative 1/3 double positive, 6/13 PDL -1 positive, 0/15 TIL showed non complete resolution resolution.</w:t>
      </w:r>
    </w:p>
    <w:p w14:paraId="552F7727"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Lymph node positivity and high grade disease was seen in basal (67%), double positive and negative (100%), PDL-1 (46%), TIL (33%)</w:t>
      </w:r>
    </w:p>
    <w:p w14:paraId="18FB04B0"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0EF8E87"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Basal and PDL1 are associated with poor staging and grading characteristics. Molecular subtyping of Pre TURBT specimen may help in directed therapy.</w:t>
      </w:r>
    </w:p>
    <w:p w14:paraId="74F61C41"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7688D83"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B7E744A" w14:textId="4FF75D0D"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MP-46</w:t>
      </w:r>
    </w:p>
    <w:p w14:paraId="4D52B285"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Association of Pre treatment serum testosterone level with prostate cancer and evaluation of response to ADT therapy in metastatic Ca prostate</w:t>
      </w:r>
    </w:p>
    <w:p w14:paraId="78976D35"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Yugant Gupta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Prof Ravimohan S Mavuduru, Dr Girdhar S Bora, Prof Uttam K Mete, Prof Arnab Pal, Dr Rama Walia,</w:t>
      </w:r>
    </w:p>
    <w:p w14:paraId="59B5697F"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PGIMER, Chandigarh</w:t>
      </w:r>
    </w:p>
    <w:p w14:paraId="1F9D0900"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66F1300"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Prostate cancer (PCa) is a significant global health concern, with androgen levels playing a critical role in its development and progression. While traditionally believed to be directly associated with elevated testosterone levels, recent studies suggest an inverse relationship. This study explores the association of pre-treatment serum testosterone levels with PCa, focusing on the correlation with tumor grade and stage. The secondary objective is to see the association of SHBG level and Free Androgen Index with grade and stage of prostate cancer. Additionally, the study evaluates the response to androgen deprivation therapy (ADT) in metastatic PCa in terms of PSA kinetics.</w:t>
      </w:r>
    </w:p>
    <w:p w14:paraId="4E38C436"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2CC23F4"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prospective observational study was conducted at PGIMER, Chandigarh, involving 195 participants—150</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PCa</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45</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benign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prostatic</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hyperplasia</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(BPH)</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controls.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Serum</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testosterone, sex hormone-binding globulin (SHBG), and free androgen index </w:t>
      </w:r>
      <w:r w:rsidRPr="00220809">
        <w:rPr>
          <w:rFonts w:ascii="Arial" w:eastAsia="Verdana" w:hAnsi="Arial" w:cs="Arial"/>
          <w:spacing w:val="-3"/>
          <w:kern w:val="0"/>
          <w:sz w:val="20"/>
          <w:lang w:val="en-US" w:bidi="en-US"/>
          <w14:ligatures w14:val="none"/>
        </w:rPr>
        <w:t xml:space="preserve">(FAI) </w:t>
      </w:r>
      <w:r w:rsidRPr="00220809">
        <w:rPr>
          <w:rFonts w:ascii="Arial" w:eastAsia="Verdana" w:hAnsi="Arial" w:cs="Arial"/>
          <w:kern w:val="0"/>
          <w:sz w:val="20"/>
          <w:lang w:val="en-US" w:bidi="en-US"/>
          <w14:ligatures w14:val="none"/>
        </w:rPr>
        <w:t>levels were measured, and their association with PCa grade, stage, and treatment response was analyzed. Statistical comparisons and correlation analyses were performed using SPSS software, with a significance threshold of p ≤</w:t>
      </w:r>
      <w:r w:rsidRPr="00220809">
        <w:rPr>
          <w:rFonts w:ascii="Arial" w:eastAsia="Verdana" w:hAnsi="Arial" w:cs="Arial"/>
          <w:spacing w:val="-23"/>
          <w:kern w:val="0"/>
          <w:sz w:val="20"/>
          <w:lang w:val="en-US" w:bidi="en-US"/>
          <w14:ligatures w14:val="none"/>
        </w:rPr>
        <w:t xml:space="preserve"> </w:t>
      </w:r>
      <w:r w:rsidRPr="00220809">
        <w:rPr>
          <w:rFonts w:ascii="Arial" w:eastAsia="Verdana" w:hAnsi="Arial" w:cs="Arial"/>
          <w:kern w:val="0"/>
          <w:sz w:val="20"/>
          <w:lang w:val="en-US" w:bidi="en-US"/>
          <w14:ligatures w14:val="none"/>
        </w:rPr>
        <w:t>0.05.</w:t>
      </w:r>
    </w:p>
    <w:p w14:paraId="1C8C4DC4"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D901113"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PCa patients exhibited significantly lower median serum testosterone levels compared to controls (392.50 ng/dL vs. 426.76 ng/dL, p = 0.0001). Low testosterone was associated with advanced stages and higher Gleason scores, particularly in metastatic PCa (p = 0.048). SHBG levels were inversely related to disease severity, while FAI showed no significant association. Post-ADT, PSA levels declined significantly across all testosterone groups, with patients having higher pre-treatment testosterone levels demonstrating faster and more sustained PSA reduction.</w:t>
      </w:r>
    </w:p>
    <w:p w14:paraId="2AEBDA93"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52CF69F"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xml:space="preserve">: Lower pre-treatment serum testosterone levels are significantly associated with more aggressive PCa, reflected by advanced stage and higher Gleason grades. SHBG may serve as a potential prognostic marker for PCa progression. </w:t>
      </w:r>
      <w:r w:rsidRPr="00220809">
        <w:rPr>
          <w:rFonts w:ascii="Arial" w:eastAsia="Verdana" w:hAnsi="Arial" w:cs="Arial"/>
          <w:spacing w:val="-3"/>
          <w:kern w:val="0"/>
          <w:sz w:val="20"/>
          <w:lang w:val="en-US" w:bidi="en-US"/>
          <w14:ligatures w14:val="none"/>
        </w:rPr>
        <w:t xml:space="preserve">ADT </w:t>
      </w:r>
      <w:r w:rsidRPr="00220809">
        <w:rPr>
          <w:rFonts w:ascii="Arial" w:eastAsia="Verdana" w:hAnsi="Arial" w:cs="Arial"/>
          <w:kern w:val="0"/>
          <w:sz w:val="20"/>
          <w:lang w:val="en-US" w:bidi="en-US"/>
          <w14:ligatures w14:val="none"/>
        </w:rPr>
        <w:t xml:space="preserve">effectively reduces PSA levels, with better </w:t>
      </w:r>
      <w:r w:rsidRPr="00220809">
        <w:rPr>
          <w:rFonts w:ascii="Arial" w:eastAsia="Verdana" w:hAnsi="Arial" w:cs="Arial"/>
          <w:kern w:val="0"/>
          <w:sz w:val="20"/>
          <w:lang w:val="en-US" w:bidi="en-US"/>
          <w14:ligatures w14:val="none"/>
        </w:rPr>
        <w:lastRenderedPageBreak/>
        <w:t>outcomes observed in patients with</w:t>
      </w:r>
      <w:r w:rsidRPr="00220809">
        <w:rPr>
          <w:rFonts w:ascii="Arial" w:eastAsia="Verdana" w:hAnsi="Arial" w:cs="Arial"/>
          <w:spacing w:val="-52"/>
          <w:kern w:val="0"/>
          <w:sz w:val="20"/>
          <w:lang w:val="en-US" w:bidi="en-US"/>
          <w14:ligatures w14:val="none"/>
        </w:rPr>
        <w:t xml:space="preserve"> </w:t>
      </w:r>
      <w:r w:rsidRPr="00220809">
        <w:rPr>
          <w:rFonts w:ascii="Arial" w:eastAsia="Verdana" w:hAnsi="Arial" w:cs="Arial"/>
          <w:kern w:val="0"/>
          <w:sz w:val="20"/>
          <w:lang w:val="en-US" w:bidi="en-US"/>
          <w14:ligatures w14:val="none"/>
        </w:rPr>
        <w:t>higher</w:t>
      </w:r>
    </w:p>
    <w:p w14:paraId="18FDF49A"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pre-treatment testosterone levels. These findings underscore the importance of hormonal profiling in PCa management and tailored therapeutic approaches. Keywords: Prostate cancer (PCa), Testosterone, Androgen deprivation therapy (ADT), Gleason score, PSA kinetics, Sex Hormone Binding Globulin (SHBG).</w:t>
      </w:r>
    </w:p>
    <w:p w14:paraId="4F625ED1"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2CEB79E"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FB9A5BF" w14:textId="73CFA351"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MP-47</w:t>
      </w:r>
    </w:p>
    <w:p w14:paraId="7E4A0F11"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A prospective observational study to assess VIRADS score as a diagnostic modality to differentiate between non-muscle invasive and muscle invasive bladder cancer</w:t>
      </w:r>
    </w:p>
    <w:p w14:paraId="64FA7448" w14:textId="77777777" w:rsidR="00781A9B"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spacing w:val="-7"/>
          <w:kern w:val="0"/>
          <w:sz w:val="20"/>
          <w:lang w:val="en-US" w:bidi="en-US"/>
          <w14:ligatures w14:val="none"/>
        </w:rPr>
      </w:pPr>
      <w:r w:rsidRPr="00220809">
        <w:rPr>
          <w:rFonts w:ascii="Arial" w:eastAsia="Verdana" w:hAnsi="Arial" w:cs="Arial"/>
          <w:b/>
          <w:kern w:val="0"/>
          <w:sz w:val="20"/>
          <w:u w:val="single"/>
          <w:lang w:val="en-US" w:bidi="en-US"/>
          <w14:ligatures w14:val="none"/>
        </w:rPr>
        <w:t>Dr. Mohit Sharma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Kumar Madhavan,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Sagar </w:t>
      </w:r>
      <w:r w:rsidRPr="00220809">
        <w:rPr>
          <w:rFonts w:ascii="Arial" w:eastAsia="Verdana" w:hAnsi="Arial" w:cs="Arial"/>
          <w:spacing w:val="-7"/>
          <w:kern w:val="0"/>
          <w:sz w:val="20"/>
          <w:lang w:val="en-US" w:bidi="en-US"/>
          <w14:ligatures w14:val="none"/>
        </w:rPr>
        <w:t>Yadav</w:t>
      </w:r>
    </w:p>
    <w:p w14:paraId="7A30F629" w14:textId="32042B36"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 xml:space="preserve">SENIOR </w:t>
      </w:r>
      <w:r w:rsidRPr="00220809">
        <w:rPr>
          <w:rFonts w:ascii="Arial" w:eastAsia="Verdana" w:hAnsi="Arial" w:cs="Arial"/>
          <w:spacing w:val="-5"/>
          <w:kern w:val="0"/>
          <w:sz w:val="20"/>
          <w:lang w:val="en-US" w:bidi="en-US"/>
          <w14:ligatures w14:val="none"/>
        </w:rPr>
        <w:t xml:space="preserve">RESIDENT, </w:t>
      </w:r>
      <w:r w:rsidRPr="00220809">
        <w:rPr>
          <w:rFonts w:ascii="Arial" w:eastAsia="Verdana" w:hAnsi="Arial" w:cs="Arial"/>
          <w:kern w:val="0"/>
          <w:sz w:val="20"/>
          <w:lang w:val="en-US" w:bidi="en-US"/>
          <w14:ligatures w14:val="none"/>
        </w:rPr>
        <w:t xml:space="preserve">DEPARTMENT OF </w:t>
      </w:r>
      <w:r w:rsidRPr="00220809">
        <w:rPr>
          <w:rFonts w:ascii="Arial" w:eastAsia="Verdana" w:hAnsi="Arial" w:cs="Arial"/>
          <w:spacing w:val="-5"/>
          <w:kern w:val="0"/>
          <w:sz w:val="20"/>
          <w:lang w:val="en-US" w:bidi="en-US"/>
          <w14:ligatures w14:val="none"/>
        </w:rPr>
        <w:t xml:space="preserve">UROLOGY, </w:t>
      </w:r>
      <w:r w:rsidRPr="00220809">
        <w:rPr>
          <w:rFonts w:ascii="Arial" w:eastAsia="Verdana" w:hAnsi="Arial" w:cs="Arial"/>
          <w:kern w:val="0"/>
          <w:sz w:val="20"/>
          <w:lang w:val="en-US" w:bidi="en-US"/>
          <w14:ligatures w14:val="none"/>
        </w:rPr>
        <w:t>AIIMS BHOPAL</w:t>
      </w:r>
    </w:p>
    <w:p w14:paraId="5797EDD9"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3606DD1"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assess mpMRI bladder as a diagnostic modality to differentiate between non-muscle invasive and muscle-invasive bladder cancer.</w:t>
      </w:r>
    </w:p>
    <w:p w14:paraId="6561CC8E"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3F1576C"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prospective cohort study was conducted at AIIMS Bhopal, enrolling adult patients with radiologically suspected bladder masses (via ultrasonography). Exclusion criteria included MRI contraindications, prior bladder tumor surgeries, renal dysfunction (GFR &lt;30 mL/min), metastatic disease, or non-urothelial histology. Patients underwent mpMRI with VI-RADS scoring (5-point scale), followed by transurethral resection of bladder tumor (TURBT) or radical cystectomy. Histopathological findings served as the gold standard for comparison.</w:t>
      </w:r>
    </w:p>
    <w:p w14:paraId="0CB3C366"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75BC897" w14:textId="77777777" w:rsidR="00642318" w:rsidRPr="00220809" w:rsidRDefault="00642318"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VI-RADS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5</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scoring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system</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demonstrated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high</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spacing w:val="-3"/>
          <w:kern w:val="0"/>
          <w:sz w:val="20"/>
          <w:lang w:val="en-US" w:bidi="en-US"/>
          <w14:ligatures w14:val="none"/>
        </w:rPr>
        <w:t>specificity,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positive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predictive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value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(PPV),</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and negative predictive value (NPV) for detecting MIBC. The ROC curve analysis further validated its diagnostic performance.</w:t>
      </w:r>
    </w:p>
    <w:p w14:paraId="472B2CF6"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E68A69E"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VIRADS 5 scoring system has high specificity, and positive and negative predictive value to predict muscle invasive bladder cancer. In VIRADS 5 patients, additional RCTs could be conducted to randomly assign patients to either undergo TURBT or to proceed directly to radical cystectomy.</w:t>
      </w:r>
    </w:p>
    <w:p w14:paraId="5B160F21"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9BE988F"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FB95348" w14:textId="0272E8F3"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MP-48</w:t>
      </w:r>
    </w:p>
    <w:p w14:paraId="0E1ACBDC"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Comparative Outcomes of Robotic, 3D Laparoscopic, and Open Radical Cystectomy for Bladder cancer: A Propensity Score Matched Analysis from a tertiary care center</w:t>
      </w:r>
    </w:p>
    <w:p w14:paraId="350B6049"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Shiv Charan Navriya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Gautam Ram Chaudhary, Dr Deepak Prakash Bhirud, Dr Mahendra Singh, Dr Arjun Singh Sandhu</w:t>
      </w:r>
    </w:p>
    <w:p w14:paraId="22508DB9"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AIIMS Jodhpur</w:t>
      </w:r>
    </w:p>
    <w:p w14:paraId="0759B439"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763A329"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Radical cystectomy (RC) remains the cornerstone for treating muscle-invasive bladder cancer. With evolving surgical techniques, comparisons between open (ORC), laparoscopic (LRC), and robotic-assisted RC (RARC) are essential to inform surgical decision-making. This study evaluates perioperative and oncological outcomes across these modalities in a tertiary center cohort.</w:t>
      </w:r>
    </w:p>
    <w:p w14:paraId="64771510"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76FF75B"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retrospective analysis was conducted on 139 patients undergoing RC: 40 RARC, 46 LRC, and 53 ORC. Outcomes analyzed included complications, recurrence, lymph node yield, and specific postoperative events.</w:t>
      </w:r>
    </w:p>
    <w:p w14:paraId="2D713128"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Statistical tests included chi-square and Fisher’s exact tests with p&lt;0.05 considered significant.</w:t>
      </w:r>
    </w:p>
    <w:p w14:paraId="6A778FDD"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7D7044E"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Major complications (Clavien ≥III) were lowest in LRC (6.5%) and highest in ORC (15.1%), but differences were not statistically significant (p=0.4004). The LRC group showed the highest rate of nil complications (76.1%), followed by RARC (70.0%) and ORC (62.3%). Wound infection was significantly higher in ORC (11.3%) compared to RARC (0%) and LRC (2.2%) (p=0.0125). There was no difference in the method of urinary diversions in all three approaches. Lower estimated blood loss (220 + 30 ml) and longer operative time (mean difference of 95 min) was seen in RARC group although no statistically significant difference in transfusion rates (p&gt; 0.05). Uretero-ileal anastomotic site stricture was seen in one patient of RARC arm. Recurrence and lymph node adequacy (&gt;16 nodes) were comparable in all three groups.</w:t>
      </w:r>
    </w:p>
    <w:p w14:paraId="5ECCD0D7"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274C442" w14:textId="77777777" w:rsidR="00642318" w:rsidRPr="00220809" w:rsidRDefault="0064231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lastRenderedPageBreak/>
        <w:t>Conclusions</w:t>
      </w:r>
      <w:r w:rsidRPr="00220809">
        <w:rPr>
          <w:rFonts w:ascii="Arial" w:eastAsia="Verdana" w:hAnsi="Arial" w:cs="Arial"/>
          <w:kern w:val="0"/>
          <w:sz w:val="20"/>
          <w:lang w:val="en-US" w:bidi="en-US"/>
          <w14:ligatures w14:val="none"/>
        </w:rPr>
        <w:t>: Robotic and laparoscopic radical cystectomy offer favorable perioperative outcomes compared to open surgery, with no compromise in early oncological efficacy. These results support broader adoption of minimally invasive techniques wherever feasible.</w:t>
      </w:r>
    </w:p>
    <w:p w14:paraId="11C13D29" w14:textId="77777777" w:rsidR="00642318" w:rsidRPr="00220809" w:rsidRDefault="0064231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B2123A8" w14:textId="77777777" w:rsidR="003F2ABD" w:rsidRPr="00220809" w:rsidRDefault="003F2ABD"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2FF293C" w14:textId="21DDB8BE" w:rsidR="003F2ABD" w:rsidRPr="00220809" w:rsidRDefault="003F2ABD" w:rsidP="00781A9B">
      <w:pPr>
        <w:widowControl w:val="0"/>
        <w:tabs>
          <w:tab w:val="left" w:pos="5310"/>
          <w:tab w:val="left" w:pos="9000"/>
        </w:tabs>
        <w:autoSpaceDE w:val="0"/>
        <w:autoSpaceDN w:val="0"/>
        <w:spacing w:after="0" w:line="240" w:lineRule="auto"/>
        <w:jc w:val="center"/>
        <w:outlineLvl w:val="0"/>
        <w:rPr>
          <w:rFonts w:ascii="Arial" w:eastAsia="Calibri" w:hAnsi="Arial" w:cs="Arial"/>
          <w:b/>
          <w:bCs/>
          <w:color w:val="000000"/>
          <w:sz w:val="20"/>
        </w:rPr>
      </w:pPr>
      <w:r w:rsidRPr="00220809">
        <w:rPr>
          <w:rFonts w:ascii="Arial" w:eastAsia="Calibri" w:hAnsi="Arial" w:cs="Arial"/>
          <w:b/>
          <w:bCs/>
          <w:color w:val="000000"/>
          <w:sz w:val="20"/>
          <w:highlight w:val="green"/>
        </w:rPr>
        <w:t>Moderated Podium Presentation 9</w:t>
      </w:r>
    </w:p>
    <w:p w14:paraId="4D4A9E93" w14:textId="77777777" w:rsidR="003F2ABD" w:rsidRPr="00220809" w:rsidRDefault="003F2ABD" w:rsidP="00781A9B">
      <w:pPr>
        <w:widowControl w:val="0"/>
        <w:tabs>
          <w:tab w:val="left" w:pos="5310"/>
          <w:tab w:val="left" w:pos="9000"/>
        </w:tabs>
        <w:autoSpaceDE w:val="0"/>
        <w:autoSpaceDN w:val="0"/>
        <w:spacing w:after="0" w:line="240" w:lineRule="auto"/>
        <w:outlineLvl w:val="0"/>
        <w:rPr>
          <w:rFonts w:ascii="Arial" w:eastAsia="Calibri" w:hAnsi="Arial" w:cs="Arial"/>
          <w:b/>
          <w:bCs/>
          <w:color w:val="000000"/>
          <w:sz w:val="20"/>
        </w:rPr>
      </w:pPr>
    </w:p>
    <w:p w14:paraId="0D5F5EA3" w14:textId="07B8B9CD"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MP-49</w:t>
      </w:r>
    </w:p>
    <w:p w14:paraId="342CFE49" w14:textId="77777777" w:rsidR="00781A9B" w:rsidRPr="00220809" w:rsidRDefault="001549BE"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b/>
          <w:color w:val="507DC1"/>
          <w:kern w:val="0"/>
          <w:sz w:val="20"/>
          <w:lang w:val="en-US" w:bidi="en-US"/>
          <w14:ligatures w14:val="none"/>
        </w:rPr>
        <w:t>Robotic Approach to Giant Retroperitoneal Mass in a</w:t>
      </w:r>
      <w:r w:rsidRPr="00220809">
        <w:rPr>
          <w:rFonts w:ascii="Arial" w:eastAsia="Verdana" w:hAnsi="Arial" w:cs="Arial"/>
          <w:b/>
          <w:color w:val="507DC1"/>
          <w:spacing w:val="-49"/>
          <w:kern w:val="0"/>
          <w:sz w:val="20"/>
          <w:lang w:val="en-US" w:bidi="en-US"/>
          <w14:ligatures w14:val="none"/>
        </w:rPr>
        <w:t xml:space="preserve"> </w:t>
      </w:r>
      <w:r w:rsidRPr="00220809">
        <w:rPr>
          <w:rFonts w:ascii="Arial" w:eastAsia="Verdana" w:hAnsi="Arial" w:cs="Arial"/>
          <w:b/>
          <w:color w:val="507DC1"/>
          <w:kern w:val="0"/>
          <w:sz w:val="20"/>
          <w:lang w:val="en-US" w:bidi="en-US"/>
          <w14:ligatures w14:val="none"/>
        </w:rPr>
        <w:t xml:space="preserve">Toddler </w:t>
      </w:r>
      <w:r w:rsidRPr="00220809">
        <w:rPr>
          <w:rFonts w:ascii="Arial" w:eastAsia="Verdana" w:hAnsi="Arial" w:cs="Arial"/>
          <w:b/>
          <w:kern w:val="0"/>
          <w:sz w:val="20"/>
          <w:u w:val="single"/>
          <w:lang w:val="en-US" w:bidi="en-US"/>
          <w14:ligatures w14:val="none"/>
        </w:rPr>
        <w:t>Dr. Rahul Agrawal</w:t>
      </w:r>
      <w:r w:rsidRPr="00220809">
        <w:rPr>
          <w:rFonts w:ascii="Arial" w:eastAsia="Verdana" w:hAnsi="Arial" w:cs="Arial"/>
          <w:b/>
          <w:kern w:val="0"/>
          <w:sz w:val="20"/>
          <w:lang w:val="en-US" w:bidi="en-US"/>
          <w14:ligatures w14:val="none"/>
        </w:rPr>
        <w:t xml:space="preserve">,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Nipun Bansal, Dr Anant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Dr Samit Chaturvedi</w:t>
      </w:r>
    </w:p>
    <w:p w14:paraId="3EC7A5A3" w14:textId="234549CD" w:rsidR="001549BE" w:rsidRPr="00220809" w:rsidRDefault="001549BE"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Max Super Speciality Hospital</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Saket</w:t>
      </w:r>
    </w:p>
    <w:p w14:paraId="3415D2D9" w14:textId="77777777" w:rsidR="00781A9B" w:rsidRPr="00220809" w:rsidRDefault="00781A9B"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p>
    <w:p w14:paraId="0C2A252D"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xml:space="preserve">: Management of large retroperitoneal masses in children often necessitate large incisions for adequate exposure. Robotic surgery offers advantages in such anatomically complex areas, including enhanced visualization, endowristed instruments, tremor filtration, and greater surgeon ergonomics. </w:t>
      </w:r>
      <w:r w:rsidRPr="00220809">
        <w:rPr>
          <w:rFonts w:ascii="Arial" w:eastAsia="Verdana" w:hAnsi="Arial" w:cs="Arial"/>
          <w:spacing w:val="-6"/>
          <w:kern w:val="0"/>
          <w:sz w:val="20"/>
          <w:lang w:val="en-US" w:bidi="en-US"/>
          <w14:ligatures w14:val="none"/>
        </w:rPr>
        <w:t xml:space="preserve">We </w:t>
      </w:r>
      <w:r w:rsidRPr="00220809">
        <w:rPr>
          <w:rFonts w:ascii="Arial" w:eastAsia="Verdana" w:hAnsi="Arial" w:cs="Arial"/>
          <w:kern w:val="0"/>
          <w:sz w:val="20"/>
          <w:lang w:val="en-US" w:bidi="en-US"/>
          <w14:ligatures w14:val="none"/>
        </w:rPr>
        <w:t>report our experience using a robotic approach for the excision of a retroperitoneal cystic mass (?lymphangioma) in a 3-year-old</w:t>
      </w:r>
      <w:r w:rsidRPr="00220809">
        <w:rPr>
          <w:rFonts w:ascii="Arial" w:eastAsia="Verdana" w:hAnsi="Arial" w:cs="Arial"/>
          <w:spacing w:val="-55"/>
          <w:kern w:val="0"/>
          <w:sz w:val="20"/>
          <w:lang w:val="en-US" w:bidi="en-US"/>
          <w14:ligatures w14:val="none"/>
        </w:rPr>
        <w:t xml:space="preserve"> </w:t>
      </w:r>
      <w:r w:rsidRPr="00220809">
        <w:rPr>
          <w:rFonts w:ascii="Arial" w:eastAsia="Verdana" w:hAnsi="Arial" w:cs="Arial"/>
          <w:kern w:val="0"/>
          <w:sz w:val="20"/>
          <w:lang w:val="en-US" w:bidi="en-US"/>
          <w14:ligatures w14:val="none"/>
        </w:rPr>
        <w:t>child.</w:t>
      </w:r>
    </w:p>
    <w:p w14:paraId="47E0E359"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97EA96C"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3-year-old female child (weight 15.7 kg, BMI 14.28) presented with history of fever, chronic constipation, and intermittent non-bilious vomiting. MRI revealed a 12 × 9 × 3 cm retroperitoneal cystic mass with septations, adjacent to lower border of left kidney, crossing midline, located anterior to the aorta and IVC, extending caudally to the bladder, with Homogenous fluid content and no contrast enhancement - features consistent with lymphangioma. Robotic excision was planned. Bilateral 3 Fr ureteric catheters were placed cystoscopically. Ports were strategically placed in the lower abdomen to avoid bladder injury, confirmed intraoperatively by bladder filling and post-procedure cystoscopy. A large cystic mass was visualized, abutting major vessels and adherent to the sigmoid mesentery. The cyst was decompressed and meticulously dissected away from the sigmoid mesentery and both ureters. The mass was completely excised.</w:t>
      </w:r>
    </w:p>
    <w:p w14:paraId="2B3650C7"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DC5B324"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Estimated blood loss was about 80 mL. No intraoperative or postoperative complications occurred. The patient had an uneventful recovery and was discharged on post-operative day two. Cytology revealed a lymphocyte-rich smear, while fluid culture was positive for Staphylococcus hominis, sensitive to linezolid, aminoglycosides, and fluoroquinolones. Histopathology confirmed Lymphangioma.</w:t>
      </w:r>
    </w:p>
    <w:p w14:paraId="0476458C"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856BAB0"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Robotic resection of retroperitoneal masses in pediatric patients is feasible and safe, providing precise dissection in challenging anatomical zones with minimal morbidity and rapid postoperative recovery. This case underscores the expanding role of robotics in complex retroperitoneal pediatric surgeries.</w:t>
      </w:r>
    </w:p>
    <w:p w14:paraId="4E1E9347" w14:textId="77777777" w:rsidR="003F2ABD" w:rsidRPr="00220809" w:rsidRDefault="003F2ABD"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C0EFB62"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4BCB567" w14:textId="0E263ED2"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MP-50</w:t>
      </w:r>
    </w:p>
    <w:p w14:paraId="5D1C11DA"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Comparative Evaluation of Shock Wave Elastography and EC Renography in Pediatric Unilateral Pelviureteric Junction Obstruction: Correlation with Drainage, Split Renal Function, and ERPF</w:t>
      </w:r>
    </w:p>
    <w:p w14:paraId="18E5CF8F"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Utkarsh Tyagi</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Alok Kumar , Dr Nitika Bharti, Dr Ashish Ranjan, Dr Anupam Shukla, Dr Priyank Yadav, Dr Mohd Sualeh Ansari</w:t>
      </w:r>
    </w:p>
    <w:p w14:paraId="029F2DAC"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FA7BE6E"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xml:space="preserve">: Background: Pelviureteric junction obstruction (PUJO) is a prevalent cause of pediatric hydronephrosis. Functional assessment is essential for clinical decision-making. While EC renography </w:t>
      </w:r>
      <w:r w:rsidRPr="00220809">
        <w:rPr>
          <w:rFonts w:ascii="Arial" w:eastAsia="Verdana" w:hAnsi="Arial" w:cs="Arial"/>
          <w:spacing w:val="-4"/>
          <w:kern w:val="0"/>
          <w:sz w:val="20"/>
          <w:lang w:val="en-US" w:bidi="en-US"/>
          <w14:ligatures w14:val="none"/>
        </w:rPr>
        <w:t xml:space="preserve">(99mTc-EC </w:t>
      </w:r>
      <w:r w:rsidRPr="00220809">
        <w:rPr>
          <w:rFonts w:ascii="Arial" w:eastAsia="Verdana" w:hAnsi="Arial" w:cs="Arial"/>
          <w:kern w:val="0"/>
          <w:sz w:val="20"/>
          <w:lang w:val="en-US" w:bidi="en-US"/>
          <w14:ligatures w14:val="none"/>
        </w:rPr>
        <w:t>scan) is the current standard for evaluating renal drainage, function (split renal function, SRF), and effective renal plasma flow (ERPF),</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exposes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children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to</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ionizing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radiation.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Shock</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wave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elastography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(SWE)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novel,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radiation-free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tool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that quantitatively measures renal stiffness using shear wave velocity </w:t>
      </w:r>
      <w:r w:rsidRPr="00220809">
        <w:rPr>
          <w:rFonts w:ascii="Arial" w:eastAsia="Verdana" w:hAnsi="Arial" w:cs="Arial"/>
          <w:spacing w:val="-7"/>
          <w:kern w:val="0"/>
          <w:sz w:val="20"/>
          <w:lang w:val="en-US" w:bidi="en-US"/>
          <w14:ligatures w14:val="none"/>
        </w:rPr>
        <w:t xml:space="preserve">(SWV, </w:t>
      </w:r>
      <w:r w:rsidRPr="00220809">
        <w:rPr>
          <w:rFonts w:ascii="Arial" w:eastAsia="Verdana" w:hAnsi="Arial" w:cs="Arial"/>
          <w:kern w:val="0"/>
          <w:sz w:val="20"/>
          <w:lang w:val="en-US" w:bidi="en-US"/>
          <w14:ligatures w14:val="none"/>
        </w:rPr>
        <w:t xml:space="preserve">m/s) and </w:t>
      </w:r>
      <w:r w:rsidRPr="00220809">
        <w:rPr>
          <w:rFonts w:ascii="Arial" w:eastAsia="Verdana" w:hAnsi="Arial" w:cs="Arial"/>
          <w:spacing w:val="-4"/>
          <w:kern w:val="0"/>
          <w:sz w:val="20"/>
          <w:lang w:val="en-US" w:bidi="en-US"/>
          <w14:ligatures w14:val="none"/>
        </w:rPr>
        <w:t xml:space="preserve">Young’s </w:t>
      </w:r>
      <w:r w:rsidRPr="00220809">
        <w:rPr>
          <w:rFonts w:ascii="Arial" w:eastAsia="Verdana" w:hAnsi="Arial" w:cs="Arial"/>
          <w:kern w:val="0"/>
          <w:sz w:val="20"/>
          <w:lang w:val="en-US" w:bidi="en-US"/>
          <w14:ligatures w14:val="none"/>
        </w:rPr>
        <w:t xml:space="preserve">modulus (YM, kPa), potentially reflecting underlying functional compromise. Objective: </w:t>
      </w:r>
      <w:r w:rsidRPr="00220809">
        <w:rPr>
          <w:rFonts w:ascii="Arial" w:eastAsia="Verdana" w:hAnsi="Arial" w:cs="Arial"/>
          <w:spacing w:val="-12"/>
          <w:kern w:val="0"/>
          <w:sz w:val="20"/>
          <w:lang w:val="en-US" w:bidi="en-US"/>
          <w14:ligatures w14:val="none"/>
        </w:rPr>
        <w:t xml:space="preserve">To </w:t>
      </w:r>
      <w:r w:rsidRPr="00220809">
        <w:rPr>
          <w:rFonts w:ascii="Arial" w:eastAsia="Verdana" w:hAnsi="Arial" w:cs="Arial"/>
          <w:kern w:val="0"/>
          <w:sz w:val="20"/>
          <w:lang w:val="en-US" w:bidi="en-US"/>
          <w14:ligatures w14:val="none"/>
        </w:rPr>
        <w:t>compare SWE (SWV and YM) with EC scan parameters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(T½,</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spacing w:val="-9"/>
          <w:kern w:val="0"/>
          <w:sz w:val="20"/>
          <w:lang w:val="en-US" w:bidi="en-US"/>
          <w14:ligatures w14:val="none"/>
        </w:rPr>
        <w:t>SRF,</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ERPF)</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children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unilateral</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PUJO</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undergoing</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operative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or</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conservative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management</w:t>
      </w:r>
    </w:p>
    <w:p w14:paraId="51415C7A"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3858EFC"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xml:space="preserve">: This prospective study included 60 children with unilateral PUJO (30 surgical, 30 conservative). All underwent SWE and EC scan at baseline and follow-up. SWE measured SWV and </w:t>
      </w:r>
      <w:r w:rsidRPr="00220809">
        <w:rPr>
          <w:rFonts w:ascii="Arial" w:eastAsia="Verdana" w:hAnsi="Arial" w:cs="Arial"/>
          <w:kern w:val="0"/>
          <w:sz w:val="20"/>
          <w:lang w:val="en-US" w:bidi="en-US"/>
          <w14:ligatures w14:val="none"/>
        </w:rPr>
        <w:lastRenderedPageBreak/>
        <w:t>YM; EC scan assessed T½, SRF, and ERPF. Correlations were analyzed between SWE and EC parameters. The study period was from March 2023 to March 2025.</w:t>
      </w:r>
    </w:p>
    <w:p w14:paraId="45CB2B25"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E42FCDD"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Obstructed kidneys showed significantly elevated SWV (2.87 ± 0.42 m/s) and YM (24.6 ± 4.5 kPa) compared to contralateral kidneys (SWV 2.12 ± 0.35; YM 17.8 ± 3.8; p&lt;0.01). SWE parameters negatively correlated with SRF (SWV: r = –0.69; YM: r = –0.66) and ERPF (SWV: r = –0.71; YM: r = –0.67), and positively with T½ (SWV: r = 0.72; YM: r = 0.68). Postoperative patients showed significant improvements in T½, SRF, and ERPF, with corresponding declines in SWE values. Conservatively managed cases with stable SRF and ERPF also showed stable elastographic parameters.</w:t>
      </w:r>
    </w:p>
    <w:p w14:paraId="0AEB7CA3"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7191E3C"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Shock wave elastography strongly correlates with EC scan parameters including T½, SRF, and ERPF in unilateral pediatric PUJO. SWE offers a promising, radiation-free alternative for monitoring renal function and obstruction severity in both surgical and conservatively managed patients</w:t>
      </w:r>
    </w:p>
    <w:p w14:paraId="03677CAE"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2EE0B6F"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47B25D3" w14:textId="38641A25"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MP-51</w:t>
      </w:r>
    </w:p>
    <w:p w14:paraId="28D6CF0E"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Mobile-Based Video Recording for Micturition: A Reliable Alternative to</w:t>
      </w:r>
      <w:r w:rsidRPr="00220809">
        <w:rPr>
          <w:rFonts w:ascii="Arial" w:eastAsia="Verdana" w:hAnsi="Arial" w:cs="Arial"/>
          <w:b/>
          <w:bCs/>
          <w:color w:val="507DC1"/>
          <w:spacing w:val="-60"/>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Uroflowmetry with Future Potential in Machine Learning Applications</w:t>
      </w:r>
    </w:p>
    <w:p w14:paraId="15612ABB" w14:textId="77777777" w:rsidR="00781A9B"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de-DE" w:bidi="en-US"/>
          <w14:ligatures w14:val="none"/>
        </w:rPr>
      </w:pPr>
      <w:r w:rsidRPr="00220809">
        <w:rPr>
          <w:rFonts w:ascii="Arial" w:eastAsia="Verdana" w:hAnsi="Arial" w:cs="Arial"/>
          <w:b/>
          <w:kern w:val="0"/>
          <w:sz w:val="20"/>
          <w:u w:val="single"/>
          <w:lang w:val="de-DE" w:bidi="en-US"/>
          <w14:ligatures w14:val="none"/>
        </w:rPr>
        <w:t>Dr Aamir Hussain Usmani</w:t>
      </w:r>
      <w:r w:rsidRPr="00220809">
        <w:rPr>
          <w:rFonts w:ascii="Arial" w:eastAsia="Verdana" w:hAnsi="Arial" w:cs="Arial"/>
          <w:b/>
          <w:kern w:val="0"/>
          <w:sz w:val="20"/>
          <w:lang w:val="de-DE" w:bidi="en-US"/>
          <w14:ligatures w14:val="none"/>
        </w:rPr>
        <w:t xml:space="preserve">, </w:t>
      </w:r>
      <w:r w:rsidRPr="00220809">
        <w:rPr>
          <w:rFonts w:ascii="Arial" w:eastAsia="Verdana" w:hAnsi="Arial" w:cs="Arial"/>
          <w:kern w:val="0"/>
          <w:sz w:val="20"/>
          <w:lang w:val="de-DE" w:bidi="en-US"/>
          <w14:ligatures w14:val="none"/>
        </w:rPr>
        <w:t>Dr Amit Mittal, Dr Priyank Yadav, Dr Ms Ansari</w:t>
      </w:r>
    </w:p>
    <w:p w14:paraId="53D21451" w14:textId="2EA89B79"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Sanjay Gandhi Post-graduate Institute Lucknow</w:t>
      </w:r>
    </w:p>
    <w:p w14:paraId="2C43C335"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D624529"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This article aims to explore the reliability of mobile-based video recordings as an alternative to uroflowmetry and discuss the future potential of integrating machine learning for automated analysis of voiding patterns.</w:t>
      </w:r>
    </w:p>
    <w:p w14:paraId="7E0418A6"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E328193"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To assess the validity of video voiding tests, we analyzed flow patterns observed from mobile-recorded micturition videos in pediatric patients and compared them with uroflowmetry metrics such as Qmax and voided volume. Interobserver variability was evaluated to ensure consistency across clinicians, and Bland-Altman analysis was used to assess agreement between video-based flow assessments and machine-based uroflowmetry results.</w:t>
      </w:r>
    </w:p>
    <w:p w14:paraId="72A1EC8B"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8FC9259"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Our data revealed the following key findings: 1.Interobserver Variability: oFlow patterns such as Parabolic, Straight, and </w:t>
      </w:r>
      <w:r w:rsidRPr="00220809">
        <w:rPr>
          <w:rFonts w:ascii="Arial" w:eastAsia="Verdana" w:hAnsi="Arial" w:cs="Arial"/>
          <w:spacing w:val="-2"/>
          <w:kern w:val="0"/>
          <w:sz w:val="20"/>
          <w:lang w:val="en-US" w:bidi="en-US"/>
          <w14:ligatures w14:val="none"/>
        </w:rPr>
        <w:t xml:space="preserve">Waterfall </w:t>
      </w:r>
      <w:r w:rsidRPr="00220809">
        <w:rPr>
          <w:rFonts w:ascii="Arial" w:eastAsia="Verdana" w:hAnsi="Arial" w:cs="Arial"/>
          <w:kern w:val="0"/>
          <w:sz w:val="20"/>
          <w:lang w:val="en-US" w:bidi="en-US"/>
          <w14:ligatures w14:val="none"/>
        </w:rPr>
        <w:t xml:space="preserve">were rated consistently between multiple observers with near-perfect agreement. The Intraclass Correlation Coefficient (ICC) for flow pattern evaluations was 1.0, indicating excellent </w:t>
      </w:r>
      <w:r w:rsidRPr="00220809">
        <w:rPr>
          <w:rFonts w:ascii="Arial" w:eastAsia="Verdana" w:hAnsi="Arial" w:cs="Arial"/>
          <w:spacing w:val="-3"/>
          <w:kern w:val="0"/>
          <w:sz w:val="20"/>
          <w:lang w:val="en-US" w:bidi="en-US"/>
          <w14:ligatures w14:val="none"/>
        </w:rPr>
        <w:t xml:space="preserve">reliability. </w:t>
      </w:r>
      <w:r w:rsidRPr="00220809">
        <w:rPr>
          <w:rFonts w:ascii="Arial" w:eastAsia="Verdana" w:hAnsi="Arial" w:cs="Arial"/>
          <w:kern w:val="0"/>
          <w:sz w:val="20"/>
          <w:lang w:val="en-US" w:bidi="en-US"/>
          <w14:ligatures w14:val="none"/>
        </w:rPr>
        <w:t xml:space="preserve">oBland-Altman analysis further demonstrated minimal differences between observers, with all data points falling within the 95% confidence limits, confirming that video-based assessments can be performed consistently by trained clinicians. 2.Correlation with Uroflowmetry: oFlow patterns recorded on video were found to correlate strongly with Qmax values obtained from </w:t>
      </w:r>
      <w:r w:rsidRPr="00220809">
        <w:rPr>
          <w:rFonts w:ascii="Arial" w:eastAsia="Verdana" w:hAnsi="Arial" w:cs="Arial"/>
          <w:spacing w:val="-3"/>
          <w:kern w:val="0"/>
          <w:sz w:val="20"/>
          <w:lang w:val="en-US" w:bidi="en-US"/>
          <w14:ligatures w14:val="none"/>
        </w:rPr>
        <w:t xml:space="preserve">uroflowmetry. For </w:t>
      </w:r>
      <w:r w:rsidRPr="00220809">
        <w:rPr>
          <w:rFonts w:ascii="Arial" w:eastAsia="Verdana" w:hAnsi="Arial" w:cs="Arial"/>
          <w:kern w:val="0"/>
          <w:sz w:val="20"/>
          <w:lang w:val="en-US" w:bidi="en-US"/>
          <w14:ligatures w14:val="none"/>
        </w:rPr>
        <w:t xml:space="preserve">example, parabolic flow patterns were consistently associated with higher Qmax values, while dribbling or waterfall patterns correlated with lower Qmax. oThe correlation between voided volume and Qmax remained moderate, reflecting the inherent variability in bladder capacity and individual voiding dynamics. </w:t>
      </w:r>
      <w:r w:rsidRPr="00220809">
        <w:rPr>
          <w:rFonts w:ascii="Arial" w:eastAsia="Verdana" w:hAnsi="Arial" w:cs="Arial"/>
          <w:spacing w:val="-5"/>
          <w:kern w:val="0"/>
          <w:sz w:val="20"/>
          <w:lang w:val="en-US" w:bidi="en-US"/>
          <w14:ligatures w14:val="none"/>
        </w:rPr>
        <w:t xml:space="preserve">However, </w:t>
      </w:r>
      <w:r w:rsidRPr="00220809">
        <w:rPr>
          <w:rFonts w:ascii="Arial" w:eastAsia="Verdana" w:hAnsi="Arial" w:cs="Arial"/>
          <w:kern w:val="0"/>
          <w:sz w:val="20"/>
          <w:lang w:val="en-US" w:bidi="en-US"/>
          <w14:ligatures w14:val="none"/>
        </w:rPr>
        <w:t xml:space="preserve">the consistency of video-observed flow patterns with clinical expectations supports the clinical value of mobile-based video assessments. 3.Validation of Mobile-Based Recordings: oStudies, including one conducted by Han et al. (2020)(icu-61-425), have shown that video-recorded micturition is a valid and reliable method for evaluating voiding patterns after hypospadias </w:t>
      </w:r>
      <w:r w:rsidRPr="00220809">
        <w:rPr>
          <w:rFonts w:ascii="Arial" w:eastAsia="Verdana" w:hAnsi="Arial" w:cs="Arial"/>
          <w:spacing w:val="-4"/>
          <w:kern w:val="0"/>
          <w:sz w:val="20"/>
          <w:lang w:val="en-US" w:bidi="en-US"/>
          <w14:ligatures w14:val="none"/>
        </w:rPr>
        <w:t xml:space="preserve">surgery. </w:t>
      </w:r>
      <w:r w:rsidRPr="00220809">
        <w:rPr>
          <w:rFonts w:ascii="Arial" w:eastAsia="Verdana" w:hAnsi="Arial" w:cs="Arial"/>
          <w:kern w:val="0"/>
          <w:sz w:val="20"/>
          <w:lang w:val="en-US" w:bidi="en-US"/>
          <w14:ligatures w14:val="none"/>
        </w:rPr>
        <w:t xml:space="preserve">The correlation between video-based assessments and uroflowmetry Qmax values (rho = 0.778, p &lt; 0.001) supports the validity of this approach. oOur analysis also supports the use of mobile-based video assessments as an alternative to </w:t>
      </w:r>
      <w:r w:rsidRPr="00220809">
        <w:rPr>
          <w:rFonts w:ascii="Arial" w:eastAsia="Verdana" w:hAnsi="Arial" w:cs="Arial"/>
          <w:spacing w:val="-3"/>
          <w:kern w:val="0"/>
          <w:sz w:val="20"/>
          <w:lang w:val="en-US" w:bidi="en-US"/>
          <w14:ligatures w14:val="none"/>
        </w:rPr>
        <w:t xml:space="preserve">uroflowmetry, </w:t>
      </w:r>
      <w:r w:rsidRPr="00220809">
        <w:rPr>
          <w:rFonts w:ascii="Arial" w:eastAsia="Verdana" w:hAnsi="Arial" w:cs="Arial"/>
          <w:kern w:val="0"/>
          <w:sz w:val="20"/>
          <w:lang w:val="en-US" w:bidi="en-US"/>
          <w14:ligatures w14:val="none"/>
        </w:rPr>
        <w:t>particularly in pediatric settings where accessibility and patient comfort are key</w:t>
      </w:r>
      <w:r w:rsidRPr="00220809">
        <w:rPr>
          <w:rFonts w:ascii="Arial" w:eastAsia="Verdana" w:hAnsi="Arial" w:cs="Arial"/>
          <w:spacing w:val="-52"/>
          <w:kern w:val="0"/>
          <w:sz w:val="20"/>
          <w:lang w:val="en-US" w:bidi="en-US"/>
          <w14:ligatures w14:val="none"/>
        </w:rPr>
        <w:t xml:space="preserve"> </w:t>
      </w:r>
      <w:r w:rsidRPr="00220809">
        <w:rPr>
          <w:rFonts w:ascii="Arial" w:eastAsia="Verdana" w:hAnsi="Arial" w:cs="Arial"/>
          <w:kern w:val="0"/>
          <w:sz w:val="20"/>
          <w:lang w:val="en-US" w:bidi="en-US"/>
          <w14:ligatures w14:val="none"/>
        </w:rPr>
        <w:t>considerations.</w:t>
      </w:r>
    </w:p>
    <w:p w14:paraId="1C8731EE"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99349E3"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Mobile-based video recording is a reliable and effective alternative to conventional uroflowmetry, providing urologists with the ability to assess voiding function remotely and accurately. With minimal interobserver variability and strong correlation with machine-measured flow parameters, video voiding assessments offer a practical solution for pediatric urology and telemedicine. The future integration of machine learning into mobile applications holds significant promise, potentially transforming how voiding function is monitored and diagnosed in everyday clinical practice.</w:t>
      </w:r>
    </w:p>
    <w:p w14:paraId="0FF2A897"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FE71C8D"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34BC658" w14:textId="06DF411E"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MP-52</w:t>
      </w:r>
    </w:p>
    <w:p w14:paraId="51EEB905"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lastRenderedPageBreak/>
        <w:t>OUTCOMES OF TIPU WITH SPONGIOPLASTY: A PROSPECTIVE STUDY.</w:t>
      </w:r>
    </w:p>
    <w:p w14:paraId="743F0D86" w14:textId="77777777" w:rsidR="00781A9B"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Lakshay Goyal</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Mahakshit Bhat</w:t>
      </w:r>
    </w:p>
    <w:p w14:paraId="4E3CD4A6" w14:textId="231192F2"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NIMS UNIVERSITY JAIPUR</w:t>
      </w:r>
    </w:p>
    <w:p w14:paraId="5FEBD9D7"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0EB6CA5C" w14:textId="4BB0FD22"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This study investigates whether employing spongioplasty effectively prevents urethral fistulas following tabularized incised plate urethroplasty (TIPU) or not</w:t>
      </w:r>
    </w:p>
    <w:p w14:paraId="157DEE09"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B21951B"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We conducted a prospective observational study from January 2023 to June 2024 at a tertiary-care institution. Thirty patients with primary hypospadias (ages 2–14 years) underwent TIPU with spongioplasty and dartos as the intermediate layer. Hospital stays lasted 4–5 days, IFT removal done on 10th Postop day and patients were followed at 1 month, 3rd month, 6th month, 12th month and 18th month.</w:t>
      </w:r>
    </w:p>
    <w:p w14:paraId="7261EB5F"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18F8F0D"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Hypospadias types included distal (20 patients, 66.7%), midshaft (5 patients, 16.7%), and proximal penile (5 patients, 16.7%). Early postoperative preputial edema occurred in one case (3.3%). Meatal stenosis developed in two patients (6.7%) and resolved with dilatation. One proximal penile hypospadias case (3.3%) developed a urethrocutaneous fistula. By two months post-surgery, all patients demonstrated satisfactory urinary flow rates (&gt;15 mL/s) and favorable cosmetic outcomes.</w:t>
      </w:r>
    </w:p>
    <w:p w14:paraId="6B6FC328"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99EC2C7"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Using spongioplasty and dartos as neourethral coverage after TIPU results in few complications and those that do occur are easily treatable. The procedure yields low rates of both fistula and meatal stenosis. We advocate including spongioplasty as a standard component in all tubularized incised-plate repairs for hypospadias.</w:t>
      </w:r>
    </w:p>
    <w:p w14:paraId="106E9223"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1CEFEE9"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DD1E22E" w14:textId="7D5411CD"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MP-53</w:t>
      </w:r>
    </w:p>
    <w:p w14:paraId="292A179B"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Harnessing transcutaneous posterior tibial nerve stimulation to revitalize bladder function in pediatric patients with underactive bladder</w:t>
      </w:r>
    </w:p>
    <w:p w14:paraId="0331040A" w14:textId="77777777" w:rsidR="00781A9B"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Aamir Hussain Usmani</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Ashish Ranjan, Dr Priyank Yadav, Dr Ms Ansari</w:t>
      </w:r>
    </w:p>
    <w:p w14:paraId="4ED8543F" w14:textId="0A749428"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Sanjay Gandhi Post-graduate Institute Lucknow</w:t>
      </w:r>
    </w:p>
    <w:p w14:paraId="657E7AAD"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C24E4E7"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assess effectiveness of transcutaneous posterior tibial nerve (TTNS) stimulation for treating underactive bladder in paediatric patients.</w:t>
      </w:r>
    </w:p>
    <w:p w14:paraId="0E6E60F7"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B8A9E8D"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retrospective, non-randomized observational study included 52 pediatric patients with UAB treated with TcPTNS between 2013 and 2022. Patients underwent 12 weekly sessions of TcPTNS, and outcomes were assessed using bladder diary, urodynamic study, and PVR measurement. Patients with recent bladder surgery, pelvic floor interventions, or active infections were excluded.</w:t>
      </w:r>
    </w:p>
    <w:p w14:paraId="4FF15140"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7C6EFC5"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Patients were divided into neurogenic and non neurogenic groups. In the non-neurogenic group, </w:t>
      </w:r>
      <w:r w:rsidRPr="00220809">
        <w:rPr>
          <w:rFonts w:ascii="Arial" w:eastAsia="Verdana" w:hAnsi="Arial" w:cs="Arial"/>
          <w:spacing w:val="-5"/>
          <w:kern w:val="0"/>
          <w:sz w:val="20"/>
          <w:lang w:val="en-US" w:bidi="en-US"/>
          <w14:ligatures w14:val="none"/>
        </w:rPr>
        <w:t xml:space="preserve">TcPTNS </w:t>
      </w:r>
      <w:r w:rsidRPr="00220809">
        <w:rPr>
          <w:rFonts w:ascii="Arial" w:eastAsia="Verdana" w:hAnsi="Arial" w:cs="Arial"/>
          <w:kern w:val="0"/>
          <w:sz w:val="20"/>
          <w:lang w:val="en-US" w:bidi="en-US"/>
          <w14:ligatures w14:val="none"/>
        </w:rPr>
        <w:t xml:space="preserve">significantly reduced PVR (248 mL to 84 mL, p &lt; 0.0001) and CIC frequency (6 to 2.4 </w:t>
      </w:r>
      <w:r w:rsidRPr="00220809">
        <w:rPr>
          <w:rFonts w:ascii="Arial" w:eastAsia="Verdana" w:hAnsi="Arial" w:cs="Arial"/>
          <w:spacing w:val="-3"/>
          <w:kern w:val="0"/>
          <w:sz w:val="20"/>
          <w:lang w:val="en-US" w:bidi="en-US"/>
          <w14:ligatures w14:val="none"/>
        </w:rPr>
        <w:t xml:space="preserve">times/day, </w:t>
      </w:r>
      <w:r w:rsidRPr="00220809">
        <w:rPr>
          <w:rFonts w:ascii="Arial" w:eastAsia="Verdana" w:hAnsi="Arial" w:cs="Arial"/>
          <w:kern w:val="0"/>
          <w:sz w:val="20"/>
          <w:lang w:val="en-US" w:bidi="en-US"/>
          <w14:ligatures w14:val="none"/>
        </w:rPr>
        <w:t>p &lt;</w:t>
      </w:r>
      <w:r w:rsidRPr="00220809">
        <w:rPr>
          <w:rFonts w:ascii="Arial" w:eastAsia="Verdana" w:hAnsi="Arial" w:cs="Arial"/>
          <w:spacing w:val="-54"/>
          <w:kern w:val="0"/>
          <w:sz w:val="20"/>
          <w:lang w:val="en-US" w:bidi="en-US"/>
          <w14:ligatures w14:val="none"/>
        </w:rPr>
        <w:t xml:space="preserve"> </w:t>
      </w:r>
      <w:r w:rsidRPr="00220809">
        <w:rPr>
          <w:rFonts w:ascii="Arial" w:eastAsia="Verdana" w:hAnsi="Arial" w:cs="Arial"/>
          <w:kern w:val="0"/>
          <w:sz w:val="20"/>
          <w:lang w:val="en-US" w:bidi="en-US"/>
          <w14:ligatures w14:val="none"/>
        </w:rPr>
        <w:t>0.001).</w:t>
      </w:r>
    </w:p>
    <w:p w14:paraId="25E94B82"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Night-time incontinence episodes also decreased significantly. In terms of urodynamic parameters it showed improvement although not statistically insignificant. However, minimal improvements were also observed in the neurogenic group, with no significant changes in spontaneous voiding or voided volume for either group.</w:t>
      </w:r>
    </w:p>
    <w:p w14:paraId="02028648"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68F3FCA" w14:textId="3BF63B6A"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While TcPTNS shows potential as a non-pharmacological treatment for improving bladder function in children with UAB, particularly in reducing PVR, night-time incontinence and frequency of CIC, further studies with larger sample sizes, long-term follow-up, and control groups are needed to confirm its efficacy and determine the optimal patient populations for this therapy.</w:t>
      </w:r>
    </w:p>
    <w:p w14:paraId="1B24E934"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kern w:val="0"/>
          <w:sz w:val="20"/>
          <w:lang w:val="en-US" w:bidi="en-US"/>
          <w14:ligatures w14:val="none"/>
        </w:rPr>
      </w:pPr>
    </w:p>
    <w:p w14:paraId="67F228C3"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kern w:val="0"/>
          <w:sz w:val="20"/>
          <w:lang w:val="en-US" w:bidi="en-US"/>
          <w14:ligatures w14:val="none"/>
        </w:rPr>
      </w:pPr>
    </w:p>
    <w:p w14:paraId="1D3BEB5F" w14:textId="7C69EA43"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MP-54</w:t>
      </w:r>
    </w:p>
    <w:p w14:paraId="5E68AC3B"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EARLY URODYNAMIC EVALIUATION IN PATIENTS WITH POSTERIOR URETHRAL VALVES: IMPACT ON RENAL OUTCOMES AND BLADDER FUNCTION</w:t>
      </w:r>
    </w:p>
    <w:p w14:paraId="385494C9" w14:textId="05F52E34"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Apoorva Saxena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Aaryan Anand, Dr Ashish Ranjan, Dr Anupam Shukla, Dr Priyank Yadav, Dr Mohd Sualeh Ansari</w:t>
      </w:r>
    </w:p>
    <w:p w14:paraId="1FDCA841"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F2F9928"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lastRenderedPageBreak/>
        <w:t>Aims</w:t>
      </w:r>
      <w:r w:rsidRPr="00220809">
        <w:rPr>
          <w:rFonts w:ascii="Arial" w:eastAsia="Verdana" w:hAnsi="Arial" w:cs="Arial"/>
          <w:kern w:val="0"/>
          <w:sz w:val="20"/>
          <w:lang w:val="en-US" w:bidi="en-US"/>
          <w14:ligatures w14:val="none"/>
        </w:rPr>
        <w:t>: Bladder dysfunction associated with PUV can result in rapid renal deterioration.This study investigates the early urodynamic changes in PUV patients and assess whether early poor bladder function persists post TUVF to identify patients at risk of progressing to chronic kidney disease (CKD).</w:t>
      </w:r>
    </w:p>
    <w:p w14:paraId="101381AE"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762A449" w14:textId="29FA30B2"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retrospective study analyzed 76 PUV patients within first two years of life following TUVF between 2010 and 2019 (excluding urinary diversion or additional surgeries)</w:t>
      </w:r>
      <w:r w:rsidR="00781A9B" w:rsidRPr="00220809">
        <w:rPr>
          <w:rFonts w:ascii="Arial" w:eastAsia="Verdana" w:hAnsi="Arial" w:cs="Arial"/>
          <w:kern w:val="0"/>
          <w:sz w:val="20"/>
          <w:lang w:val="en-US" w:bidi="en-US"/>
          <w14:ligatures w14:val="none"/>
        </w:rPr>
        <w:t>.</w:t>
      </w:r>
      <w:r w:rsidRPr="00220809">
        <w:rPr>
          <w:rFonts w:ascii="Arial" w:eastAsia="Verdana" w:hAnsi="Arial" w:cs="Arial"/>
          <w:kern w:val="0"/>
          <w:sz w:val="20"/>
          <w:lang w:val="en-US" w:bidi="en-US"/>
          <w14:ligatures w14:val="none"/>
        </w:rPr>
        <w:t>.Patients were categorized into two groups: Group 1, characterized by early myogenic failure and Group 2, comprising the remaining patients. Urodynamic parameters, serum creatinine, estimated glomerular filtration rate (eGFR), and renal outcomes were assessed at baseline (3-months post-TUVF) and at three years post-TUVF</w:t>
      </w:r>
    </w:p>
    <w:p w14:paraId="7E456792"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7A35130"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Group 1 exhibited lower baseline bladder capacity, compliance, and higher post-void residual volume compared to Group 2. At three years post-TUVF, Group 1 had a significantly lower eGFR, lower bladder compliance and higher rates of CKD. Anticholinergic use was higher in Group 1 (73% vs. 27%).</w:t>
      </w:r>
    </w:p>
    <w:p w14:paraId="5F6E6FBC" w14:textId="77777777" w:rsidR="001549BE" w:rsidRPr="00220809" w:rsidRDefault="001549B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AC15C36" w14:textId="77777777" w:rsidR="001549BE" w:rsidRPr="00220809" w:rsidRDefault="001549BE"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Early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urodynamic</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evaluation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PUV</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crucial</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for</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understanding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lasting</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impact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renal function,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early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poor</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urodynamic</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features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tend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to</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persist</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are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associated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more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adverse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renal</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outcomes, despite</w:t>
      </w:r>
      <w:r w:rsidRPr="00220809">
        <w:rPr>
          <w:rFonts w:ascii="Arial" w:eastAsia="Verdana" w:hAnsi="Arial" w:cs="Arial"/>
          <w:spacing w:val="-2"/>
          <w:kern w:val="0"/>
          <w:sz w:val="20"/>
          <w:lang w:val="en-US" w:bidi="en-US"/>
          <w14:ligatures w14:val="none"/>
        </w:rPr>
        <w:t xml:space="preserve"> </w:t>
      </w:r>
      <w:r w:rsidRPr="00220809">
        <w:rPr>
          <w:rFonts w:ascii="Arial" w:eastAsia="Verdana" w:hAnsi="Arial" w:cs="Arial"/>
          <w:kern w:val="0"/>
          <w:sz w:val="20"/>
          <w:lang w:val="en-US" w:bidi="en-US"/>
          <w14:ligatures w14:val="none"/>
        </w:rPr>
        <w:t>intervention.</w:t>
      </w:r>
    </w:p>
    <w:p w14:paraId="75435131"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878CD25"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6D377F9" w14:textId="0DFAF62A" w:rsidR="001549BE" w:rsidRPr="00220809" w:rsidRDefault="001549BE" w:rsidP="00781A9B">
      <w:pPr>
        <w:widowControl w:val="0"/>
        <w:tabs>
          <w:tab w:val="left" w:pos="5310"/>
          <w:tab w:val="left" w:pos="9000"/>
        </w:tabs>
        <w:autoSpaceDE w:val="0"/>
        <w:autoSpaceDN w:val="0"/>
        <w:spacing w:after="0" w:line="240" w:lineRule="auto"/>
        <w:jc w:val="center"/>
        <w:outlineLvl w:val="0"/>
        <w:rPr>
          <w:rFonts w:ascii="Arial" w:eastAsia="Calibri" w:hAnsi="Arial" w:cs="Arial"/>
          <w:b/>
          <w:bCs/>
          <w:color w:val="000000"/>
          <w:sz w:val="20"/>
        </w:rPr>
      </w:pPr>
      <w:r w:rsidRPr="00220809">
        <w:rPr>
          <w:rFonts w:ascii="Arial" w:eastAsia="Calibri" w:hAnsi="Arial" w:cs="Arial"/>
          <w:b/>
          <w:bCs/>
          <w:color w:val="000000"/>
          <w:sz w:val="20"/>
          <w:highlight w:val="green"/>
        </w:rPr>
        <w:t>Moderated Podium Presentation 10</w:t>
      </w:r>
    </w:p>
    <w:p w14:paraId="102ED32D"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Calibri" w:hAnsi="Arial" w:cs="Arial"/>
          <w:b/>
          <w:bCs/>
          <w:color w:val="000000"/>
          <w:sz w:val="20"/>
        </w:rPr>
      </w:pPr>
    </w:p>
    <w:p w14:paraId="064D1949" w14:textId="7810364A"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MP-55</w:t>
      </w:r>
    </w:p>
    <w:p w14:paraId="23FB3331"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Chordee Correction in Hypospadias: A Series of 235 Cases</w:t>
      </w:r>
    </w:p>
    <w:p w14:paraId="76E7A6F4" w14:textId="7E2AF22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Rohit Khandelwal</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Dr . Mukesh Chandra Arya , Dr . Ajay Gandhi ,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Kamal Bansal,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Uttam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Dr Narender Singh</w:t>
      </w:r>
    </w:p>
    <w:p w14:paraId="05CBC6B2"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5925149"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evaluate the surgical techniques and outcomes in the correction of chordee associated with primary hypospadias.</w:t>
      </w:r>
    </w:p>
    <w:p w14:paraId="09454752"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1CDDA8C"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retrospective analysis was conducted on 452 patients treated for hypospadias between January 2010 and January 2023. Of these, 235 patients presented with chordee: 147 with mild curvature (&lt;30°) and 88 with severe curvature (&gt;30°). After penile degloving, an artificial erection test (Gittes test) was performed intraoperatively to assess the degree and cause of curvature, which included corporal disproportion, short urethra, or ventrally short skin. For chordee &lt;30°, dorsal plication was performed. For chordee &gt;30°, ventral corporotomies (using ophthalmic blade) with or without dermal grafts were used for straightening. In cases of ventral skin deficiency, a Byars flap was used to transpose dorsal skin ventrally. Urethral mobilization up to the bulb was performed where needed for short urethra</w:t>
      </w:r>
    </w:p>
    <w:p w14:paraId="11460AD3"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719EB96"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Of the 235 patients with chordee, 40 (17%) had minimal residual curvature of 0–10°, and 4 patients (1.7%) had residual curvature between 10–30°. The majority achieved complete correction with good cosmetic and functional outcomes</w:t>
      </w:r>
    </w:p>
    <w:p w14:paraId="486FB667"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0B57041"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Hypospadias with associated chordee, even in cases with &gt;30° curvature, can be effectively managed in a single-stage repair. A systematic approach involving penile degloving, urethral plate mobilization, dorsal plication, ventral corporotomies, dermal grafting, and Byars flap reconstruction ensures satisfactory results in both appearance and function</w:t>
      </w:r>
    </w:p>
    <w:p w14:paraId="06E0B016" w14:textId="77777777" w:rsidR="001549BE" w:rsidRPr="00220809" w:rsidRDefault="001549B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F41F655"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0FFBEAE" w14:textId="33ECCB06"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MP-56</w:t>
      </w:r>
    </w:p>
    <w:p w14:paraId="02AC6AC9"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Anterior Bladder Flap Tube end to end anastomosis for Bladder Neck Contracture in Females: Initial Results</w:t>
      </w:r>
    </w:p>
    <w:p w14:paraId="609F61E2" w14:textId="77777777" w:rsidR="00781A9B"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Manoj Bamaniya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Nachiket Vyas, Dr Pankaj Chaudhary</w:t>
      </w:r>
    </w:p>
    <w:p w14:paraId="2B896595" w14:textId="1DABBDDC"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SMS MEDICAL COLLEGE</w:t>
      </w:r>
    </w:p>
    <w:p w14:paraId="10D85781"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10AC053"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xml:space="preserve">: To describe a tubularized bladder flap technique for repair of post-partum obliterated bladder neck and urethral stricture in women. Traumatic genitourinary injury in females is rare and generally associated with pelvic fracture. Obliterated bladder neck is frequent in such cases. The options for </w:t>
      </w:r>
      <w:r w:rsidRPr="00220809">
        <w:rPr>
          <w:rFonts w:ascii="Arial" w:eastAsia="Verdana" w:hAnsi="Arial" w:cs="Arial"/>
          <w:kern w:val="0"/>
          <w:sz w:val="20"/>
          <w:lang w:val="en-US" w:bidi="en-US"/>
          <w14:ligatures w14:val="none"/>
        </w:rPr>
        <w:lastRenderedPageBreak/>
        <w:t>obliterated strictures are limited with Tanagho‘s repair as one option. Limitations of Tanagho’s repair include bladder neck being shifted anterosuperior posing voiding issues, posteriorly directed suture-line risking fistula formation with vagina and rotational tug of bladder putting tension at suture line. Here we present our initial results with our technique.</w:t>
      </w:r>
    </w:p>
    <w:p w14:paraId="24810DAA"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5F6009D" w14:textId="77777777" w:rsidR="00763AAE" w:rsidRPr="00220809" w:rsidRDefault="00763AAE"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The young females with bladder neck obliteration was operated. A U-shaped anterior bladder wall flap was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used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to</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fashion</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a</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urethral</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tube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urethral</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tube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Native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bladder</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neck</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fibres</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remained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at</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bladder</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neck</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itself after reconstruction without limitation of length of urethral tube and continence</w:t>
      </w:r>
      <w:r w:rsidRPr="00220809">
        <w:rPr>
          <w:rFonts w:ascii="Arial" w:eastAsia="Verdana" w:hAnsi="Arial" w:cs="Arial"/>
          <w:spacing w:val="-28"/>
          <w:kern w:val="0"/>
          <w:sz w:val="20"/>
          <w:lang w:val="en-US" w:bidi="en-US"/>
          <w14:ligatures w14:val="none"/>
        </w:rPr>
        <w:t xml:space="preserve"> </w:t>
      </w:r>
      <w:r w:rsidRPr="00220809">
        <w:rPr>
          <w:rFonts w:ascii="Arial" w:eastAsia="Verdana" w:hAnsi="Arial" w:cs="Arial"/>
          <w:kern w:val="0"/>
          <w:sz w:val="20"/>
          <w:lang w:val="en-US" w:bidi="en-US"/>
          <w14:ligatures w14:val="none"/>
        </w:rPr>
        <w:t>outcome.</w:t>
      </w:r>
    </w:p>
    <w:p w14:paraId="49822FF2"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2763780"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5cm tubes were fashioned in the 1 case. No perioperative complications were reported. Catheter was removed at 4 weeks.Initially patient had poor flow .On Cystoscopy patient has mild anastmotic site narrowing ,for which 14 Fr catheter placed over guidewire . Catheter removed after 2 weeks . Again cystoscopy was done and cystoscopy was normal Patient had normal voiding and continence at follow-up of 1.5 ,3,6 months, respectively.</w:t>
      </w:r>
    </w:p>
    <w:p w14:paraId="2C3BE226"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05F8B92"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Our flap technique has provided good early results and aims to overcome the limitations of Tanagho’s repair and good quality of life .</w:t>
      </w:r>
    </w:p>
    <w:p w14:paraId="355CBCD2"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1EA769C"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E3578E1" w14:textId="17C90DC5"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MP-57</w:t>
      </w:r>
    </w:p>
    <w:p w14:paraId="6ACE5AF4"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Surgical Management and Outcomes of Complex Secondary Cases of Hypospadias in a Single Stage</w:t>
      </w:r>
    </w:p>
    <w:p w14:paraId="09842CD1" w14:textId="743F5C0D"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Narender Singh</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Dr Mukesh Arya, Dr </w:t>
      </w:r>
      <w:r w:rsidRPr="00220809">
        <w:rPr>
          <w:rFonts w:ascii="Arial" w:eastAsia="Verdana" w:hAnsi="Arial" w:cs="Arial"/>
          <w:spacing w:val="-3"/>
          <w:kern w:val="0"/>
          <w:sz w:val="20"/>
          <w:lang w:val="en-US" w:bidi="en-US"/>
          <w14:ligatures w14:val="none"/>
        </w:rPr>
        <w:t xml:space="preserve">Yogendra </w:t>
      </w:r>
      <w:r w:rsidRPr="00220809">
        <w:rPr>
          <w:rFonts w:ascii="Arial" w:eastAsia="Verdana" w:hAnsi="Arial" w:cs="Arial"/>
          <w:kern w:val="0"/>
          <w:sz w:val="20"/>
          <w:lang w:val="en-US" w:bidi="en-US"/>
          <w14:ligatures w14:val="none"/>
        </w:rPr>
        <w:t xml:space="preserve">, Dr Uttam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Dr Rohit, Dr Kamal Bansal</w:t>
      </w:r>
    </w:p>
    <w:p w14:paraId="5510A00E"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EB8103D"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evaluate the outcomes of single-stage surgical management of complex secondary hypospadias and demonstrate the feasibility and effectiveness of this approach, including the use of buffering layers to reduce complications.</w:t>
      </w:r>
    </w:p>
    <w:p w14:paraId="6653C47B"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6A59819"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From January 2010 to December 2023, 95 patients with secondary hypospadias underwent surgery. Data were collected on age, clinical presentation, chordee severity, urethral reconstruction techniques, complications, and revision surgeries. Surgical techniques included TIP (tubularized incised plate) urethroplasty, Snodgraft augmentation (inner prepuce or buccal mucosa), dorsal plication, spongioplasty, and the use of tunica vaginalis and ventral dartos as buffering layers.</w:t>
      </w:r>
    </w:p>
    <w:p w14:paraId="09C8C2C3"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5E477D9"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The mean age at surgery was 11.06 years. Dehiscence was the most common presentation (n=60). Meatal positions were distal (44.2%), midshaft (14.7%), and proximal (4.2%) after orthoplasty. Chordee was present in 67.3% of cases. Urethral reconstruction was achieved using TIP alone (4.2%), TIP with spongioplasty (48.4%), and Snodgraft augmentation (37.9%). Nine patients (9.5%) required staged procedures. Fistula repair was needed in 17.9%. The overall success rate was 78.9%. Twenty patients required revision, primarily for urethrocutaneous fistula, glanular dehiscence, and stricture. In a featured case, a proximal hypospadias with chordee was successfully managed in a single stage with excellent cosmetic and functional outcomes.</w:t>
      </w:r>
    </w:p>
    <w:p w14:paraId="58D6A4D6"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D7E79E3"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Complex secondary hypospadias can be effectively managed in a single-stage repair in selected cases. The use of buffering layers such as tunica vaginalis and ventral dartos significantly reduces fistula formation and improves outcomes, challenging the notion that proximal or scarred cases always require staged procedures.</w:t>
      </w:r>
    </w:p>
    <w:p w14:paraId="4C67C7C5"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F1E5AD1"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721EE13" w14:textId="07CECA4F"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MP-58</w:t>
      </w:r>
    </w:p>
    <w:p w14:paraId="41A9D420"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Outcome of Augmentation Cystoplasty in Small Capacity Bladders of Varied Etiologies: SKIMS Experience</w:t>
      </w:r>
    </w:p>
    <w:p w14:paraId="355B5EF1" w14:textId="77777777" w:rsidR="00781A9B"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Syed Shakeeb Arsalan</w:t>
      </w:r>
      <w:r w:rsidRPr="00220809">
        <w:rPr>
          <w:rFonts w:ascii="Arial" w:eastAsia="Verdana" w:hAnsi="Arial" w:cs="Arial"/>
          <w:b/>
          <w:kern w:val="0"/>
          <w:sz w:val="20"/>
          <w:lang w:val="en-US" w:bidi="en-US"/>
          <w14:ligatures w14:val="none"/>
        </w:rPr>
        <w:t xml:space="preserve">,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Arif Hamid ,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Rouf Khwaja ,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Sajad Malik,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Sajad </w:t>
      </w:r>
      <w:r w:rsidRPr="00220809">
        <w:rPr>
          <w:rFonts w:ascii="Arial" w:eastAsia="Verdana" w:hAnsi="Arial" w:cs="Arial"/>
          <w:spacing w:val="-3"/>
          <w:kern w:val="0"/>
          <w:sz w:val="20"/>
          <w:lang w:val="en-US" w:bidi="en-US"/>
          <w14:ligatures w14:val="none"/>
        </w:rPr>
        <w:t xml:space="preserve">Parra </w:t>
      </w:r>
      <w:r w:rsidRPr="00220809">
        <w:rPr>
          <w:rFonts w:ascii="Arial" w:eastAsia="Verdana" w:hAnsi="Arial" w:cs="Arial"/>
          <w:kern w:val="0"/>
          <w:sz w:val="20"/>
          <w:lang w:val="en-US" w:bidi="en-US"/>
          <w14:ligatures w14:val="none"/>
        </w:rPr>
        <w:t xml:space="preserve">,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Saqib Mehdi</w:t>
      </w:r>
    </w:p>
    <w:p w14:paraId="2B3B9802" w14:textId="26696BDA"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SKIMS, Srinagar</w:t>
      </w:r>
    </w:p>
    <w:p w14:paraId="38739C60" w14:textId="77777777" w:rsidR="00781A9B" w:rsidRPr="00220809" w:rsidRDefault="00781A9B"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28434A09" w14:textId="0D5607BD"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evaluate the outcomes of augmentation cystoplasty in patients with small-capacity bladders due to varied underlying causes.</w:t>
      </w:r>
    </w:p>
    <w:p w14:paraId="387C15C9"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B5C83AF"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lastRenderedPageBreak/>
        <w:t>Methods</w:t>
      </w:r>
      <w:r w:rsidRPr="00220809">
        <w:rPr>
          <w:rFonts w:ascii="Arial" w:eastAsia="Verdana" w:hAnsi="Arial" w:cs="Arial"/>
          <w:kern w:val="0"/>
          <w:sz w:val="20"/>
          <w:lang w:val="en-US" w:bidi="en-US"/>
          <w14:ligatures w14:val="none"/>
        </w:rPr>
        <w:t>: A retrospective study was conducted on 40 patients who underwent bladder augmentation at Sher-i-Kashmir Institute of Medical Sciences between October 2014 and October 2024. Patient records were analyzed for demographic data, etiology of bladder dysfunction, renal function status, imaging findings, and</w:t>
      </w:r>
    </w:p>
    <w:p w14:paraId="773484DF"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urodynamic parameters. Nineteen patients required ureteric re-implantation due to distal obstruction; those with refluxing ureters did not undergo re-implantation. Mean follow-up ranged from 4 to 6 years. Outcomes assessed included changes in urodynamic parameters, renal function, lower urinary tract symptoms, and postoperative complications.</w:t>
      </w:r>
    </w:p>
    <w:p w14:paraId="34DA56F9"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74760F4"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Postoperative assessments revealed significant improvement in urodynamic parameters, including decreased maximum detrusor pressure and improved bladder compliance. Serum creatinine levels stabilized, and upper tract dilatation and bothersome lower urinary tract symptoms, including incontinence, markedly improved. Complications included ileal anastomotic disruption (2.5%) and ureteric stricture (2.5%), both requiring surgical intervention.</w:t>
      </w:r>
    </w:p>
    <w:p w14:paraId="485F49F4"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AA50344" w14:textId="77777777" w:rsidR="00763AAE" w:rsidRPr="00220809" w:rsidRDefault="00763AAE"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Augmentation cystoplasty effectively improves bladder compliance, preserves renal function, and alleviates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urinary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incontinence</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refractory</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small-capacity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bladders.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It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valuable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surgical</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option when medical management fails, offering satisfactory long-term outcomes with low complication</w:t>
      </w:r>
      <w:r w:rsidRPr="00220809">
        <w:rPr>
          <w:rFonts w:ascii="Arial" w:eastAsia="Verdana" w:hAnsi="Arial" w:cs="Arial"/>
          <w:spacing w:val="-46"/>
          <w:kern w:val="0"/>
          <w:sz w:val="20"/>
          <w:lang w:val="en-US" w:bidi="en-US"/>
          <w14:ligatures w14:val="none"/>
        </w:rPr>
        <w:t xml:space="preserve"> </w:t>
      </w:r>
      <w:r w:rsidRPr="00220809">
        <w:rPr>
          <w:rFonts w:ascii="Arial" w:eastAsia="Verdana" w:hAnsi="Arial" w:cs="Arial"/>
          <w:kern w:val="0"/>
          <w:sz w:val="20"/>
          <w:lang w:val="en-US" w:bidi="en-US"/>
          <w14:ligatures w14:val="none"/>
        </w:rPr>
        <w:t>rates.</w:t>
      </w:r>
    </w:p>
    <w:p w14:paraId="04B38754"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B531E7F"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333F312" w14:textId="06D74327"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MP-59</w:t>
      </w:r>
    </w:p>
    <w:p w14:paraId="3535FAA0"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Outcomes of Redo Laparoscopic Procedure for Recurrent Ureteropelvic</w:t>
      </w:r>
      <w:r w:rsidRPr="00220809">
        <w:rPr>
          <w:rFonts w:ascii="Arial" w:eastAsia="Verdana" w:hAnsi="Arial" w:cs="Arial"/>
          <w:b/>
          <w:bCs/>
          <w:color w:val="507DC1"/>
          <w:spacing w:val="-53"/>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Junction Obstruction: A Retrospective Analysis and Literature Comparison</w:t>
      </w:r>
    </w:p>
    <w:p w14:paraId="11CFD4D5" w14:textId="47E78151"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Uma Kant Dutt</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Dr Uma </w:t>
      </w:r>
      <w:r w:rsidRPr="00220809">
        <w:rPr>
          <w:rFonts w:ascii="Arial" w:eastAsia="Verdana" w:hAnsi="Arial" w:cs="Arial"/>
          <w:spacing w:val="-3"/>
          <w:kern w:val="0"/>
          <w:sz w:val="20"/>
          <w:lang w:val="en-US" w:bidi="en-US"/>
          <w14:ligatures w14:val="none"/>
        </w:rPr>
        <w:t xml:space="preserve">Kant </w:t>
      </w:r>
      <w:r w:rsidRPr="00220809">
        <w:rPr>
          <w:rFonts w:ascii="Arial" w:eastAsia="Verdana" w:hAnsi="Arial" w:cs="Arial"/>
          <w:kern w:val="0"/>
          <w:sz w:val="20"/>
          <w:lang w:val="en-US" w:bidi="en-US"/>
          <w14:ligatures w14:val="none"/>
        </w:rPr>
        <w:t xml:space="preserve">Dutt, Dr Nishikant </w:t>
      </w:r>
      <w:r w:rsidRPr="00220809">
        <w:rPr>
          <w:rFonts w:ascii="Arial" w:eastAsia="Verdana" w:hAnsi="Arial" w:cs="Arial"/>
          <w:spacing w:val="-5"/>
          <w:kern w:val="0"/>
          <w:sz w:val="20"/>
          <w:lang w:val="en-US" w:bidi="en-US"/>
          <w14:ligatures w14:val="none"/>
        </w:rPr>
        <w:t xml:space="preserve">Jaitwar, </w:t>
      </w:r>
      <w:r w:rsidRPr="00220809">
        <w:rPr>
          <w:rFonts w:ascii="Arial" w:eastAsia="Verdana" w:hAnsi="Arial" w:cs="Arial"/>
          <w:kern w:val="0"/>
          <w:sz w:val="20"/>
          <w:lang w:val="en-US" w:bidi="en-US"/>
          <w14:ligatures w14:val="none"/>
        </w:rPr>
        <w:t xml:space="preserve">Dr Kaustubh Sharma, Dr Balbir Singh </w:t>
      </w:r>
      <w:r w:rsidRPr="00220809">
        <w:rPr>
          <w:rFonts w:ascii="Arial" w:eastAsia="Verdana" w:hAnsi="Arial" w:cs="Arial"/>
          <w:spacing w:val="-7"/>
          <w:kern w:val="0"/>
          <w:sz w:val="20"/>
          <w:lang w:val="en-US" w:bidi="en-US"/>
          <w14:ligatures w14:val="none"/>
        </w:rPr>
        <w:t xml:space="preserve">Yadav, </w:t>
      </w:r>
      <w:r w:rsidRPr="00220809">
        <w:rPr>
          <w:rFonts w:ascii="Arial" w:eastAsia="Verdana" w:hAnsi="Arial" w:cs="Arial"/>
          <w:kern w:val="0"/>
          <w:sz w:val="20"/>
          <w:lang w:val="en-US" w:bidi="en-US"/>
          <w14:ligatures w14:val="none"/>
        </w:rPr>
        <w:t xml:space="preserve">Dr Akash </w:t>
      </w:r>
      <w:r w:rsidRPr="00220809">
        <w:rPr>
          <w:rFonts w:ascii="Arial" w:eastAsia="Verdana" w:hAnsi="Arial" w:cs="Arial"/>
          <w:spacing w:val="-5"/>
          <w:kern w:val="0"/>
          <w:sz w:val="20"/>
          <w:lang w:val="en-US" w:bidi="en-US"/>
          <w14:ligatures w14:val="none"/>
        </w:rPr>
        <w:t xml:space="preserve">Pandey, </w:t>
      </w:r>
      <w:r w:rsidRPr="00220809">
        <w:rPr>
          <w:rFonts w:ascii="Arial" w:eastAsia="Verdana" w:hAnsi="Arial" w:cs="Arial"/>
          <w:kern w:val="0"/>
          <w:sz w:val="20"/>
          <w:lang w:val="en-US" w:bidi="en-US"/>
          <w14:ligatures w14:val="none"/>
        </w:rPr>
        <w:t>Dr Nikhil Bharadwaj</w:t>
      </w:r>
    </w:p>
    <w:p w14:paraId="6D24B822"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Department Of Urology and Renal Transplant</w:t>
      </w:r>
    </w:p>
    <w:p w14:paraId="34B8D881"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25692EC"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Outcomes of Redo Laparoscopic Procedure for Recurrent Ureteropelvic Junction Obstruction: A Retrospective Analysis and Literature Comparison"</w:t>
      </w:r>
    </w:p>
    <w:p w14:paraId="3E4F3B34"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09F2112"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To describe and analyze our experience with secondary (redo) laparoscopic pyeloplasty (rLP) for the management of recurrent ureteropelvic junction obstruction (UPJO) following failed primary pyeloplasty, and to compare our outcomes with those reported in the existing literature. We performed a retrospective analysis of patients who underwent redo laparoscopic pyeloplasty for recurrent UPJO at our institution. Data collected included patient demographics, prior surgical history, operative details, intraoperative findings, and follow-up outcomes. The etiologies of recurrent UPJO were carefully reviewed, and perioperative parameters such as operative time, blood loss, transfusion requirement, and hospital stay were analyze. 4 patients were included (2 males and 2 female).</w:t>
      </w:r>
    </w:p>
    <w:p w14:paraId="73C46795"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 xml:space="preserve">Left and right side presented </w:t>
      </w:r>
      <w:r w:rsidRPr="00220809">
        <w:rPr>
          <w:rFonts w:ascii="Arial" w:eastAsia="Verdana" w:hAnsi="Arial" w:cs="Arial"/>
          <w:spacing w:val="-4"/>
          <w:kern w:val="0"/>
          <w:sz w:val="20"/>
          <w:lang w:val="en-US" w:bidi="en-US"/>
          <w14:ligatures w14:val="none"/>
        </w:rPr>
        <w:t xml:space="preserve">equally. </w:t>
      </w:r>
      <w:r w:rsidRPr="00220809">
        <w:rPr>
          <w:rFonts w:ascii="Arial" w:eastAsia="Verdana" w:hAnsi="Arial" w:cs="Arial"/>
          <w:kern w:val="0"/>
          <w:sz w:val="20"/>
          <w:lang w:val="en-US" w:bidi="en-US"/>
          <w14:ligatures w14:val="none"/>
        </w:rPr>
        <w:t xml:space="preserve">Except one patient all have stone in pelvicalyceal system. Interventions included laparoscopic pyeloplasty with ureteroscopic /flexible nephroscopic guided stone retrieval,1 patient converted to open due to unability of localizing stone ,1 patient underwent laparoscopic </w:t>
      </w:r>
      <w:r w:rsidRPr="00220809">
        <w:rPr>
          <w:rFonts w:ascii="Arial" w:eastAsia="Verdana" w:hAnsi="Arial" w:cs="Arial"/>
          <w:spacing w:val="-3"/>
          <w:kern w:val="0"/>
          <w:sz w:val="20"/>
          <w:lang w:val="en-US" w:bidi="en-US"/>
          <w14:ligatures w14:val="none"/>
        </w:rPr>
        <w:t xml:space="preserve">ureterocalycostomy. </w:t>
      </w:r>
      <w:r w:rsidRPr="00220809">
        <w:rPr>
          <w:rFonts w:ascii="Arial" w:eastAsia="Verdana" w:hAnsi="Arial" w:cs="Arial"/>
          <w:kern w:val="0"/>
          <w:sz w:val="20"/>
          <w:lang w:val="en-US" w:bidi="en-US"/>
          <w14:ligatures w14:val="none"/>
        </w:rPr>
        <w:t xml:space="preserve">Causes of recurrent UPJO were identified as recurrent stenosis (n=1), fibrosis and adhesions (n=2), and a combination of fibrosis, adhesions, and high ureteric insertion (n=1). No cases involved crossing vessels. </w:t>
      </w:r>
      <w:r w:rsidRPr="00220809">
        <w:rPr>
          <w:rFonts w:ascii="Arial" w:eastAsia="Verdana" w:hAnsi="Arial" w:cs="Arial"/>
          <w:spacing w:val="-8"/>
          <w:kern w:val="0"/>
          <w:sz w:val="20"/>
          <w:lang w:val="en-US" w:bidi="en-US"/>
          <w14:ligatures w14:val="none"/>
        </w:rPr>
        <w:t xml:space="preserve">Two </w:t>
      </w:r>
      <w:r w:rsidRPr="00220809">
        <w:rPr>
          <w:rFonts w:ascii="Arial" w:eastAsia="Verdana" w:hAnsi="Arial" w:cs="Arial"/>
          <w:kern w:val="0"/>
          <w:sz w:val="20"/>
          <w:lang w:val="en-US" w:bidi="en-US"/>
          <w14:ligatures w14:val="none"/>
        </w:rPr>
        <w:t>patients underwent redo Laparoscopic pyeloplasty with stone removal and one underwent ureterocalicostomy and one lap converted open redopyeloplasty with stone removal. Mean operative time was 180 minutes (range 150–240), and no blood transfusions were required. The mean hospital stay was 2.8 days (range</w:t>
      </w:r>
      <w:r w:rsidRPr="00220809">
        <w:rPr>
          <w:rFonts w:ascii="Arial" w:eastAsia="Verdana" w:hAnsi="Arial" w:cs="Arial"/>
          <w:spacing w:val="-53"/>
          <w:kern w:val="0"/>
          <w:sz w:val="20"/>
          <w:lang w:val="en-US" w:bidi="en-US"/>
          <w14:ligatures w14:val="none"/>
        </w:rPr>
        <w:t xml:space="preserve"> </w:t>
      </w:r>
      <w:r w:rsidRPr="00220809">
        <w:rPr>
          <w:rFonts w:ascii="Arial" w:eastAsia="Verdana" w:hAnsi="Arial" w:cs="Arial"/>
          <w:kern w:val="0"/>
          <w:sz w:val="20"/>
          <w:lang w:val="en-US" w:bidi="en-US"/>
          <w14:ligatures w14:val="none"/>
        </w:rPr>
        <w:t>2–4).</w:t>
      </w:r>
    </w:p>
    <w:p w14:paraId="50C6BA3D"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2E385F5"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All patients showed symptomatic improvement and radiological resolution of obstruction during follow-up.</w:t>
      </w:r>
    </w:p>
    <w:p w14:paraId="1D96F301"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2F52F86"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Our experience adds to the growing body of evidence that redo laparoscopic pyeloplasty is a safe, effective, and feasible option for recurrent UPJO, even in technically challenging cases. Meticulous patient selection and familiarity with reconstructive techniques are key to achieving high success rates with minimal morbidity.</w:t>
      </w:r>
    </w:p>
    <w:p w14:paraId="74CF10E7"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AC959FE"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B37D323" w14:textId="0E34B210"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MP-60</w:t>
      </w:r>
    </w:p>
    <w:p w14:paraId="3606070B"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Analysis of 179 Cases of Penile Fracture over 9 years</w:t>
      </w:r>
    </w:p>
    <w:p w14:paraId="20490E0F" w14:textId="02129945"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lastRenderedPageBreak/>
        <w:t>Kamal Bansal</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Mukesh Chandra Arya, Dr Ajay Gandhi , Dr Yogendra Chaudhary, Dr Rohit Khandelwal, Dr Uttam Kuamar, Dr Narender Singh</w:t>
      </w:r>
    </w:p>
    <w:p w14:paraId="65ABD632" w14:textId="47722C19"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C451A81"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2166E46"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The aim of this study is to report a series of 179 cases of fracture penis managed at tertiary care centre.</w:t>
      </w:r>
    </w:p>
    <w:p w14:paraId="41916219"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16D3DCA"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The primary diagnostic evaluation method for 168(93.9%) patients was clinical d physical examination. Ultrasound penis (USG) was performed in 20 (11.17%) cases, and magnetic resonance imaging (MRI) in 2 cases (1.12%). Retrograde urethrogram (RGU) was performed in 7 (3.91%) patients.</w:t>
      </w:r>
    </w:p>
    <w:p w14:paraId="56E826A7"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31FBE52"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Of 179 cases, 123 (68.7%) with classical history, penile swelling and deformity were submitted to surgical exploration. and 3 patients had involvement of all 3 corpora with urethral injury. Three (1.68 %) patients had urethral injury which was repaired after spatulation over 14 F catheter. Fifty-six (31.3%) cases with classical history, repeated urethral bleeding on erection but no penile swelling cases were conservatively managed by 14 F foley’s catheterization and compression dressing. For documentation in few cases, USG, MRI and RGU were done. In surgery group, one patient had longitudinal corporeal tear and three patients had complete transection of urethra with bilateral corporeal tear. Three patients had new onset ED (one mild and two moderate ED) which resolved later.</w:t>
      </w:r>
    </w:p>
    <w:p w14:paraId="13D51314"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0499E16" w14:textId="77777777" w:rsidR="00763AAE" w:rsidRPr="00220809" w:rsidRDefault="00763AAE"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Penile fracture is an entity of clinical diagnosis which needs immediate surgical repair. Patients with fracture penis and urethral injury without penile swelling who present with unexplained recurrent nocturnal urethral bleed, can be managed conservatively.</w:t>
      </w:r>
    </w:p>
    <w:p w14:paraId="42799D4D"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63A004F"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0EEE4E2" w14:textId="47CF9F0C" w:rsidR="00763AAE" w:rsidRPr="00220809" w:rsidRDefault="00763AAE" w:rsidP="00781A9B">
      <w:pPr>
        <w:widowControl w:val="0"/>
        <w:tabs>
          <w:tab w:val="left" w:pos="5310"/>
          <w:tab w:val="left" w:pos="9000"/>
        </w:tabs>
        <w:autoSpaceDE w:val="0"/>
        <w:autoSpaceDN w:val="0"/>
        <w:spacing w:after="0" w:line="240" w:lineRule="auto"/>
        <w:jc w:val="center"/>
        <w:outlineLvl w:val="0"/>
        <w:rPr>
          <w:rFonts w:ascii="Arial" w:eastAsia="Calibri" w:hAnsi="Arial" w:cs="Arial"/>
          <w:b/>
          <w:bCs/>
          <w:color w:val="000000"/>
          <w:sz w:val="20"/>
        </w:rPr>
      </w:pPr>
      <w:r w:rsidRPr="00220809">
        <w:rPr>
          <w:rFonts w:ascii="Arial" w:eastAsia="Calibri" w:hAnsi="Arial" w:cs="Arial"/>
          <w:b/>
          <w:bCs/>
          <w:color w:val="000000"/>
          <w:sz w:val="20"/>
          <w:highlight w:val="green"/>
        </w:rPr>
        <w:t>Moderated Podium Presentation 11</w:t>
      </w:r>
    </w:p>
    <w:p w14:paraId="56B98BAB"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Calibri" w:hAnsi="Arial" w:cs="Arial"/>
          <w:b/>
          <w:bCs/>
          <w:color w:val="000000"/>
          <w:sz w:val="20"/>
        </w:rPr>
      </w:pPr>
    </w:p>
    <w:p w14:paraId="68F87ACA" w14:textId="47773BDB"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MP-61</w:t>
      </w:r>
    </w:p>
    <w:p w14:paraId="69589A91" w14:textId="0D8CADE9" w:rsidR="00F63A62" w:rsidRPr="00220809" w:rsidRDefault="00F63A62"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To assess the relationship between CT-based BMD and kidney stone size and their association with 24-hour urinalysis biometrics in patients with urolithiasis.</w:t>
      </w:r>
    </w:p>
    <w:p w14:paraId="02CE1B13" w14:textId="77777777" w:rsidR="002A6D13"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Vikas Mishra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Prof Sameer </w:t>
      </w:r>
      <w:r w:rsidRPr="00220809">
        <w:rPr>
          <w:rFonts w:ascii="Arial" w:eastAsia="Verdana" w:hAnsi="Arial" w:cs="Arial"/>
          <w:spacing w:val="-4"/>
          <w:kern w:val="0"/>
          <w:sz w:val="20"/>
          <w:lang w:val="en-US" w:bidi="en-US"/>
          <w14:ligatures w14:val="none"/>
        </w:rPr>
        <w:t xml:space="preserve">Trivedi, </w:t>
      </w:r>
      <w:r w:rsidRPr="00220809">
        <w:rPr>
          <w:rFonts w:ascii="Arial" w:eastAsia="Verdana" w:hAnsi="Arial" w:cs="Arial"/>
          <w:kern w:val="0"/>
          <w:sz w:val="20"/>
          <w:lang w:val="en-US" w:bidi="en-US"/>
          <w14:ligatures w14:val="none"/>
        </w:rPr>
        <w:t xml:space="preserve">Dr </w:t>
      </w:r>
      <w:r w:rsidRPr="00220809">
        <w:rPr>
          <w:rFonts w:ascii="Arial" w:eastAsia="Verdana" w:hAnsi="Arial" w:cs="Arial"/>
          <w:spacing w:val="-3"/>
          <w:kern w:val="0"/>
          <w:sz w:val="20"/>
          <w:lang w:val="en-US" w:bidi="en-US"/>
          <w14:ligatures w14:val="none"/>
        </w:rPr>
        <w:t xml:space="preserve">Yashashvi </w:t>
      </w:r>
      <w:r w:rsidRPr="00220809">
        <w:rPr>
          <w:rFonts w:ascii="Arial" w:eastAsia="Verdana" w:hAnsi="Arial" w:cs="Arial"/>
          <w:kern w:val="0"/>
          <w:sz w:val="20"/>
          <w:lang w:val="en-US" w:bidi="en-US"/>
          <w14:ligatures w14:val="none"/>
        </w:rPr>
        <w:t xml:space="preserve">Singh, Dr Ujwal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Dr Lalit Kumar</w:t>
      </w:r>
    </w:p>
    <w:p w14:paraId="072EA9A9" w14:textId="37F1487F"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INSTITUTE OF MEDICAL SCIENCE, BHU</w:t>
      </w:r>
    </w:p>
    <w:p w14:paraId="6265B3D4" w14:textId="77777777" w:rsidR="002A6D13" w:rsidRPr="00220809" w:rsidRDefault="002A6D13"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42F6AF9" w14:textId="77777777" w:rsidR="00F63A62" w:rsidRPr="00220809" w:rsidRDefault="00F63A62"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xml:space="preserve">: </w:t>
      </w:r>
      <w:r w:rsidRPr="00220809">
        <w:rPr>
          <w:rFonts w:ascii="Arial" w:eastAsia="Verdana" w:hAnsi="Arial" w:cs="Arial"/>
          <w:spacing w:val="-7"/>
          <w:kern w:val="0"/>
          <w:sz w:val="20"/>
          <w:lang w:val="en-US" w:bidi="en-US"/>
          <w14:ligatures w14:val="none"/>
        </w:rPr>
        <w:t xml:space="preserve">1.To </w:t>
      </w:r>
      <w:r w:rsidRPr="00220809">
        <w:rPr>
          <w:rFonts w:ascii="Arial" w:eastAsia="Verdana" w:hAnsi="Arial" w:cs="Arial"/>
          <w:kern w:val="0"/>
          <w:sz w:val="20"/>
          <w:lang w:val="en-US" w:bidi="en-US"/>
          <w14:ligatures w14:val="none"/>
        </w:rPr>
        <w:t>assess the role of non-contrast CT scans as a promising screening tool in patients with urolithiasis to identify</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low</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BMD</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2.</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spacing w:val="-12"/>
          <w:kern w:val="0"/>
          <w:sz w:val="20"/>
          <w:lang w:val="en-US" w:bidi="en-US"/>
          <w14:ligatures w14:val="none"/>
        </w:rPr>
        <w:t>To</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predict</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risk</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status</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for</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recurrent</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stone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(high</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risk</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or</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low</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risk)</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on</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basis</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of BMD 3. </w:t>
      </w:r>
      <w:r w:rsidRPr="00220809">
        <w:rPr>
          <w:rFonts w:ascii="Arial" w:eastAsia="Verdana" w:hAnsi="Arial" w:cs="Arial"/>
          <w:spacing w:val="-12"/>
          <w:kern w:val="0"/>
          <w:sz w:val="20"/>
          <w:lang w:val="en-US" w:bidi="en-US"/>
          <w14:ligatures w14:val="none"/>
        </w:rPr>
        <w:t xml:space="preserve">To </w:t>
      </w:r>
      <w:r w:rsidRPr="00220809">
        <w:rPr>
          <w:rFonts w:ascii="Arial" w:eastAsia="Verdana" w:hAnsi="Arial" w:cs="Arial"/>
          <w:kern w:val="0"/>
          <w:sz w:val="20"/>
          <w:lang w:val="en-US" w:bidi="en-US"/>
          <w14:ligatures w14:val="none"/>
        </w:rPr>
        <w:t>find out the benefit of additional 24-hour urine studies in the patients with low</w:t>
      </w:r>
      <w:r w:rsidRPr="00220809">
        <w:rPr>
          <w:rFonts w:ascii="Arial" w:eastAsia="Verdana" w:hAnsi="Arial" w:cs="Arial"/>
          <w:spacing w:val="-28"/>
          <w:kern w:val="0"/>
          <w:sz w:val="20"/>
          <w:lang w:val="en-US" w:bidi="en-US"/>
          <w14:ligatures w14:val="none"/>
        </w:rPr>
        <w:t xml:space="preserve"> </w:t>
      </w:r>
      <w:r w:rsidRPr="00220809">
        <w:rPr>
          <w:rFonts w:ascii="Arial" w:eastAsia="Verdana" w:hAnsi="Arial" w:cs="Arial"/>
          <w:kern w:val="0"/>
          <w:sz w:val="20"/>
          <w:lang w:val="en-US" w:bidi="en-US"/>
          <w14:ligatures w14:val="none"/>
        </w:rPr>
        <w:t>BMD</w:t>
      </w:r>
    </w:p>
    <w:p w14:paraId="4A279D3C"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CC7EB46"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is a single-centre, observational, cohort study performed over 2 years from July 2022 to July 2024 in the Department of Urology with the collaboration of Department of Radiodiagnosis &amp; Imaging and Department of Biochemistry, IMS, BHU, Varanasi.162 patients diagnosed with urolithiasis, who achieved complete stone clearance following surgery and met the inclusion criteria, were included in this study. CT imaging was performed using a state-of-the-art 128-slice Discovery CT scanner by GE Medical Systems. For patients presenting with multiple stones, the overall stone burden was assessed through the calculation of the Cumulated Stone Diameter(CSD).</w:t>
      </w:r>
    </w:p>
    <w:p w14:paraId="4C99CC86"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BMD was assessed at L1 vertebra. 24 hour urine was collected and analysed.Statistical analyses were conducted using SPSS version 28.0 for windows</w:t>
      </w:r>
    </w:p>
    <w:p w14:paraId="43480054"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C417394" w14:textId="77777777" w:rsidR="00F63A62" w:rsidRPr="00220809" w:rsidRDefault="00F63A62"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Patients with Low BMD 61% have multiple (M) calculi, while 39% have single (S) calculi. In the Normal BMD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group,</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56.2%</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have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multiple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calculi,</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43.8%</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have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single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calculi</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(p-value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0.593).</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larger</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proportion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of individuals</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low</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BMD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group</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had</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CSD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measurements</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greater</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than</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30</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mm</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(63.41%)</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compared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to</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28.10%</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in the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normal</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BMD</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group.</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A</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nearly</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equal</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distribution</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normal</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pH</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values</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both</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groups</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(51.22%</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low</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BMD</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vs.</w:t>
      </w:r>
    </w:p>
    <w:p w14:paraId="35FBBF2C"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53.19%</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normal</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BMD).Patients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CSD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&lt;</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20</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mm</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were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more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likely</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to</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maintain</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normal</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levels</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calcium,</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citrate, and oxalate, with significant p-values of 0.029, 0.046, and0.032, </w:t>
      </w:r>
      <w:r w:rsidRPr="00220809">
        <w:rPr>
          <w:rFonts w:ascii="Arial" w:eastAsia="Verdana" w:hAnsi="Arial" w:cs="Arial"/>
          <w:spacing w:val="-3"/>
          <w:kern w:val="0"/>
          <w:sz w:val="20"/>
          <w:lang w:val="en-US" w:bidi="en-US"/>
          <w14:ligatures w14:val="none"/>
        </w:rPr>
        <w:t xml:space="preserve">respectively, </w:t>
      </w:r>
      <w:r w:rsidRPr="00220809">
        <w:rPr>
          <w:rFonts w:ascii="Arial" w:eastAsia="Verdana" w:hAnsi="Arial" w:cs="Arial"/>
          <w:kern w:val="0"/>
          <w:sz w:val="20"/>
          <w:lang w:val="en-US" w:bidi="en-US"/>
          <w14:ligatures w14:val="none"/>
        </w:rPr>
        <w:t>suggesting that maintaining normal levels</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these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markers</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may</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play</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a</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crucial</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role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preserving</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bone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health</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preventing</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larger</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stone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formation</w:t>
      </w:r>
    </w:p>
    <w:p w14:paraId="15E1BCA0"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00DFE1A"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lastRenderedPageBreak/>
        <w:t>Conclusions</w:t>
      </w:r>
      <w:r w:rsidRPr="00220809">
        <w:rPr>
          <w:rFonts w:ascii="Arial" w:eastAsia="Verdana" w:hAnsi="Arial" w:cs="Arial"/>
          <w:kern w:val="0"/>
          <w:sz w:val="20"/>
          <w:lang w:val="en-US" w:bidi="en-US"/>
          <w14:ligatures w14:val="none"/>
        </w:rPr>
        <w:t>:</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This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study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emphasizes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importance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monitoring</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urinary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biochemical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parameters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with urolithiasis, particularly those with larger stones and low BMD, to guide personalized treatment strategies and prevent further complications. The findings suggest that addressing metabolic abnormalities through early intervention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may</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improve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both</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bone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health</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kidney</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stone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management,</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particularly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high-risk</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populations</w:t>
      </w:r>
    </w:p>
    <w:p w14:paraId="7768DBC9" w14:textId="77777777" w:rsidR="00763AAE" w:rsidRPr="00220809" w:rsidRDefault="00763AAE"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5FCC1D8" w14:textId="77777777" w:rsidR="00F63A62" w:rsidRPr="00220809" w:rsidRDefault="00F63A62"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481CF1F" w14:textId="07977D0E"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MP-62</w:t>
      </w:r>
    </w:p>
    <w:p w14:paraId="1341E73A" w14:textId="77777777" w:rsidR="00F63A62" w:rsidRPr="00220809" w:rsidRDefault="00F63A62"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Management of Upper Calyceal Stones in Supine PCNL: Comparable Outcomes</w:t>
      </w:r>
      <w:r w:rsidRPr="00220809">
        <w:rPr>
          <w:rFonts w:ascii="Arial" w:eastAsia="Verdana" w:hAnsi="Arial" w:cs="Arial"/>
          <w:b/>
          <w:bCs/>
          <w:color w:val="507DC1"/>
          <w:spacing w:val="-60"/>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with Direct and Indirect Puncture Approaches</w:t>
      </w:r>
    </w:p>
    <w:p w14:paraId="3D28499E" w14:textId="3E770A81"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Mohd Amir</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Dr Gyvi </w:t>
      </w:r>
      <w:r w:rsidRPr="00220809">
        <w:rPr>
          <w:rFonts w:ascii="Arial" w:eastAsia="Verdana" w:hAnsi="Arial" w:cs="Arial"/>
          <w:spacing w:val="-5"/>
          <w:kern w:val="0"/>
          <w:sz w:val="20"/>
          <w:lang w:val="en-US" w:bidi="en-US"/>
          <w14:ligatures w14:val="none"/>
        </w:rPr>
        <w:t xml:space="preserve">Gaurav, </w:t>
      </w:r>
      <w:r w:rsidRPr="00220809">
        <w:rPr>
          <w:rFonts w:ascii="Arial" w:eastAsia="Verdana" w:hAnsi="Arial" w:cs="Arial"/>
          <w:kern w:val="0"/>
          <w:sz w:val="20"/>
          <w:lang w:val="en-US" w:bidi="en-US"/>
          <w14:ligatures w14:val="none"/>
        </w:rPr>
        <w:t xml:space="preserve">Dr Shashikant Mishra, Dr Aditya </w:t>
      </w:r>
      <w:r w:rsidRPr="00220809">
        <w:rPr>
          <w:rFonts w:ascii="Arial" w:eastAsia="Verdana" w:hAnsi="Arial" w:cs="Arial"/>
          <w:spacing w:val="-12"/>
          <w:kern w:val="0"/>
          <w:sz w:val="20"/>
          <w:lang w:val="en-US" w:bidi="en-US"/>
          <w14:ligatures w14:val="none"/>
        </w:rPr>
        <w:t xml:space="preserve">P.S </w:t>
      </w:r>
      <w:r w:rsidRPr="00220809">
        <w:rPr>
          <w:rFonts w:ascii="Arial" w:eastAsia="Verdana" w:hAnsi="Arial" w:cs="Arial"/>
          <w:spacing w:val="-6"/>
          <w:kern w:val="0"/>
          <w:sz w:val="20"/>
          <w:lang w:val="en-US" w:bidi="en-US"/>
          <w14:ligatures w14:val="none"/>
        </w:rPr>
        <w:t xml:space="preserve">Sengar, </w:t>
      </w:r>
      <w:r w:rsidRPr="00220809">
        <w:rPr>
          <w:rFonts w:ascii="Arial" w:eastAsia="Verdana" w:hAnsi="Arial" w:cs="Arial"/>
          <w:kern w:val="0"/>
          <w:sz w:val="20"/>
          <w:lang w:val="en-US" w:bidi="en-US"/>
          <w14:ligatures w14:val="none"/>
        </w:rPr>
        <w:t xml:space="preserve">Dr Ravi Lohani, Dr Anurodh </w:t>
      </w:r>
      <w:r w:rsidRPr="00220809">
        <w:rPr>
          <w:rFonts w:ascii="Arial" w:eastAsia="Verdana" w:hAnsi="Arial" w:cs="Arial"/>
          <w:spacing w:val="-7"/>
          <w:kern w:val="0"/>
          <w:sz w:val="20"/>
          <w:lang w:val="en-US" w:bidi="en-US"/>
          <w14:ligatures w14:val="none"/>
        </w:rPr>
        <w:t xml:space="preserve">Kumar, </w:t>
      </w:r>
      <w:r w:rsidRPr="00220809">
        <w:rPr>
          <w:rFonts w:ascii="Arial" w:eastAsia="Verdana" w:hAnsi="Arial" w:cs="Arial"/>
          <w:kern w:val="0"/>
          <w:sz w:val="20"/>
          <w:lang w:val="en-US" w:bidi="en-US"/>
          <w14:ligatures w14:val="none"/>
        </w:rPr>
        <w:t xml:space="preserve">Dr Syed </w:t>
      </w:r>
      <w:r w:rsidRPr="00220809">
        <w:rPr>
          <w:rFonts w:ascii="Arial" w:eastAsia="Verdana" w:hAnsi="Arial" w:cs="Arial"/>
          <w:spacing w:val="-3"/>
          <w:kern w:val="0"/>
          <w:sz w:val="20"/>
          <w:lang w:val="en-US" w:bidi="en-US"/>
          <w14:ligatures w14:val="none"/>
        </w:rPr>
        <w:t xml:space="preserve">Faizan </w:t>
      </w:r>
      <w:r w:rsidRPr="00220809">
        <w:rPr>
          <w:rFonts w:ascii="Arial" w:eastAsia="Verdana" w:hAnsi="Arial" w:cs="Arial"/>
          <w:kern w:val="0"/>
          <w:sz w:val="20"/>
          <w:lang w:val="en-US" w:bidi="en-US"/>
          <w14:ligatures w14:val="none"/>
        </w:rPr>
        <w:t>Ahmad</w:t>
      </w:r>
    </w:p>
    <w:p w14:paraId="4D9D1A53"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Precision Urology Hospital</w:t>
      </w:r>
    </w:p>
    <w:p w14:paraId="1F07B985"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664F538"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evaluate outcomes of upper calyceal stone management in supine PCNL, comparing direct upper calyx puncture with alternative access strategies, particularly lower calyx puncture.</w:t>
      </w:r>
    </w:p>
    <w:p w14:paraId="6A2006E9"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9B600DE"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xml:space="preserve">: A retrospective analysis was conducted on 31 patients with upper calyceal stones treated via supine PCNL between 2020 and 2024. Data on demographics, stone location, puncture </w:t>
      </w:r>
      <w:r w:rsidRPr="00220809">
        <w:rPr>
          <w:rFonts w:ascii="Arial" w:eastAsia="Verdana" w:hAnsi="Arial" w:cs="Arial"/>
          <w:spacing w:val="-4"/>
          <w:kern w:val="0"/>
          <w:sz w:val="20"/>
          <w:lang w:val="en-US" w:bidi="en-US"/>
          <w14:ligatures w14:val="none"/>
        </w:rPr>
        <w:t xml:space="preserve">strategy, </w:t>
      </w:r>
      <w:r w:rsidRPr="00220809">
        <w:rPr>
          <w:rFonts w:ascii="Arial" w:eastAsia="Verdana" w:hAnsi="Arial" w:cs="Arial"/>
          <w:kern w:val="0"/>
          <w:sz w:val="20"/>
          <w:lang w:val="en-US" w:bidi="en-US"/>
          <w14:ligatures w14:val="none"/>
        </w:rPr>
        <w:t xml:space="preserve">operative time, hospital </w:t>
      </w:r>
      <w:r w:rsidRPr="00220809">
        <w:rPr>
          <w:rFonts w:ascii="Arial" w:eastAsia="Verdana" w:hAnsi="Arial" w:cs="Arial"/>
          <w:spacing w:val="-5"/>
          <w:kern w:val="0"/>
          <w:sz w:val="20"/>
          <w:lang w:val="en-US" w:bidi="en-US"/>
          <w14:ligatures w14:val="none"/>
        </w:rPr>
        <w:t xml:space="preserve">stay, </w:t>
      </w:r>
      <w:r w:rsidRPr="00220809">
        <w:rPr>
          <w:rFonts w:ascii="Arial" w:eastAsia="Verdana" w:hAnsi="Arial" w:cs="Arial"/>
          <w:kern w:val="0"/>
          <w:sz w:val="20"/>
          <w:lang w:val="en-US" w:bidi="en-US"/>
          <w14:ligatures w14:val="none"/>
        </w:rPr>
        <w:t>stone-free rate (SFR), and complications were analyzed. Specific focus was placed on evaluating the effectiveness and feasibility of clearing upper calyceal stones with and without direct upper calyx</w:t>
      </w:r>
      <w:r w:rsidRPr="00220809">
        <w:rPr>
          <w:rFonts w:ascii="Arial" w:eastAsia="Verdana" w:hAnsi="Arial" w:cs="Arial"/>
          <w:spacing w:val="-56"/>
          <w:kern w:val="0"/>
          <w:sz w:val="20"/>
          <w:lang w:val="en-US" w:bidi="en-US"/>
          <w14:ligatures w14:val="none"/>
        </w:rPr>
        <w:t xml:space="preserve"> </w:t>
      </w:r>
      <w:r w:rsidRPr="00220809">
        <w:rPr>
          <w:rFonts w:ascii="Arial" w:eastAsia="Verdana" w:hAnsi="Arial" w:cs="Arial"/>
          <w:kern w:val="0"/>
          <w:sz w:val="20"/>
          <w:lang w:val="en-US" w:bidi="en-US"/>
          <w14:ligatures w14:val="none"/>
        </w:rPr>
        <w:t>access.</w:t>
      </w:r>
    </w:p>
    <w:p w14:paraId="064C37E4"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508E73E"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Among</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31</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(mean</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age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48.5</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years;</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M:F</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22:9),</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upper</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calyceal</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stones</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were</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solitary</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3</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part of a multicalyceal burden in 28. Multiple calyceal punctures were required in 77.4% (24/31). Complete stone clearance was achieved in 30 patients (SFR: 96.7%). In 11 patients (36.7% of SFR cases), stones were cleared without upper calyx puncture—most commonly via lower calyceal access. Operative times were similar across groups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(median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73</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minutes),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indicating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no</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increased</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technical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difficulty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upper</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calyx</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puncture.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treated with indirect access were slightly older (mean 54.4 vs 45.3 years) and had lower BMI (25.5 vs 28.1 kg/m²), though outcomes remained comparable. Complications were minimal: one case each of bleeding and infection; no pleural or bowel</w:t>
      </w:r>
      <w:r w:rsidRPr="00220809">
        <w:rPr>
          <w:rFonts w:ascii="Arial" w:eastAsia="Verdana" w:hAnsi="Arial" w:cs="Arial"/>
          <w:spacing w:val="-4"/>
          <w:kern w:val="0"/>
          <w:sz w:val="20"/>
          <w:lang w:val="en-US" w:bidi="en-US"/>
          <w14:ligatures w14:val="none"/>
        </w:rPr>
        <w:t xml:space="preserve"> </w:t>
      </w:r>
      <w:r w:rsidRPr="00220809">
        <w:rPr>
          <w:rFonts w:ascii="Arial" w:eastAsia="Verdana" w:hAnsi="Arial" w:cs="Arial"/>
          <w:kern w:val="0"/>
          <w:sz w:val="20"/>
          <w:lang w:val="en-US" w:bidi="en-US"/>
          <w14:ligatures w14:val="none"/>
        </w:rPr>
        <w:t>injuries.</w:t>
      </w:r>
    </w:p>
    <w:p w14:paraId="319BFEF4"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890B0C7"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Upper calyceal stones can be effectively managed in the supine position using either direct upper pole or indirect lower/mid calyx punctures. Supine PCNL offers safe, versatile access to the pelvicalyceal system, with comparable outcomes across puncture strategies and patient profiles.</w:t>
      </w:r>
    </w:p>
    <w:p w14:paraId="772695AC" w14:textId="77777777" w:rsidR="00F63A62" w:rsidRPr="00220809" w:rsidRDefault="00F63A62"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364C6FB" w14:textId="77777777" w:rsidR="00F63A62" w:rsidRPr="00220809" w:rsidRDefault="00F63A62"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9A53D0E" w14:textId="0B084802"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MP-63</w:t>
      </w:r>
    </w:p>
    <w:p w14:paraId="557FB0BE"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b/>
          <w:color w:val="507DC1"/>
          <w:kern w:val="0"/>
          <w:sz w:val="20"/>
          <w:lang w:val="en-US" w:bidi="en-US"/>
          <w14:ligatures w14:val="none"/>
        </w:rPr>
      </w:pPr>
      <w:r w:rsidRPr="00220809">
        <w:rPr>
          <w:rFonts w:ascii="Arial" w:eastAsia="Verdana" w:hAnsi="Arial" w:cs="Arial"/>
          <w:b/>
          <w:color w:val="507DC1"/>
          <w:kern w:val="0"/>
          <w:sz w:val="20"/>
          <w:lang w:val="en-US" w:bidi="en-US"/>
          <w14:ligatures w14:val="none"/>
        </w:rPr>
        <w:t xml:space="preserve">An Unexpected Turn: Colonic Injury During PCNL Requiring Surgical Repair </w:t>
      </w:r>
    </w:p>
    <w:p w14:paraId="3AC44DF8" w14:textId="77777777" w:rsidR="002A6D13"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Amanpreet Singh</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Nikita Shrivastava, Dr Devashish Kaushal, Dr Shushant Shandilya</w:t>
      </w:r>
    </w:p>
    <w:p w14:paraId="1F7E493D" w14:textId="53B3FB80"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Department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spacing w:val="-4"/>
          <w:kern w:val="0"/>
          <w:sz w:val="20"/>
          <w:lang w:val="en-US" w:bidi="en-US"/>
          <w14:ligatures w14:val="none"/>
        </w:rPr>
        <w:t>Urology,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All</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India</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Institute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Medical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Sciences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(AIIMS),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Bhopal,</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Madhya</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Pradesh,</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India</w:t>
      </w:r>
    </w:p>
    <w:p w14:paraId="6AB92629" w14:textId="77777777" w:rsidR="002A6D13" w:rsidRPr="00220809" w:rsidRDefault="002A6D13"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ACC6B52"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emphasize the role of preoperative imaging in identifying retrorenal colon and to report a rare case of ascending colon injury encountered during percutaneous nephrolithotomy (PCNL), detailing its intraoperative recognition and successful surgical management.</w:t>
      </w:r>
    </w:p>
    <w:p w14:paraId="1F3E118B"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B33B26D"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51-year-old male with a 16 × 8 mm right renal pelvic stone was scheduled for prone PCNL. Access was obtained via a lower-pole calyceal puncture using the bull’s-eye technique under C-arm fluoroscopic guidance. However, intraoperative findings deviated from expectations, prompting further evaluation and procedural modification.</w:t>
      </w:r>
    </w:p>
    <w:p w14:paraId="7950CA86"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B766919"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Nephroscopy revealed haustral folds instead of the expected pelvicalyceal system. A drain was inserted, and the procedure was abandoned. Review of preoperative CT revealed a retrorenal loop of ascending colon adjacent to the lower pole of the right kidney. Post-operatively, feculent drainage was noted, and</w:t>
      </w:r>
    </w:p>
    <w:p w14:paraId="78AAA5A4"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contrast-enhanced CT confirmed a full-thickness colonic perforation approximately 5 cm distal to the hepatic flexure. Diagnostic laparoscopy was converted to open surgery, and primary repair of the colonic defect was performed. Recovery was uneventful. Stone clearance was subsequently achieved via retrograde intrarenal surgery at three months</w:t>
      </w:r>
    </w:p>
    <w:p w14:paraId="45A1824F" w14:textId="77777777" w:rsidR="00F63A62" w:rsidRPr="00220809" w:rsidRDefault="00F63A62"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010E2BE" w14:textId="77777777" w:rsidR="00F63A62" w:rsidRPr="00220809" w:rsidRDefault="00F63A62"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Careful</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scrutiny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pre-operative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imaging</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to</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detect</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retrorenal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colon</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is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paramount</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in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preventing colonic injury during PCNL. Once perforation is suspected, immediate drainage, targeted imaging and prompt surgical conservative management in selected cases result in excellent</w:t>
      </w:r>
      <w:r w:rsidRPr="00220809">
        <w:rPr>
          <w:rFonts w:ascii="Arial" w:eastAsia="Verdana" w:hAnsi="Arial" w:cs="Arial"/>
          <w:spacing w:val="-22"/>
          <w:kern w:val="0"/>
          <w:sz w:val="20"/>
          <w:lang w:val="en-US" w:bidi="en-US"/>
          <w14:ligatures w14:val="none"/>
        </w:rPr>
        <w:t xml:space="preserve"> </w:t>
      </w:r>
      <w:r w:rsidRPr="00220809">
        <w:rPr>
          <w:rFonts w:ascii="Arial" w:eastAsia="Verdana" w:hAnsi="Arial" w:cs="Arial"/>
          <w:kern w:val="0"/>
          <w:sz w:val="20"/>
          <w:lang w:val="en-US" w:bidi="en-US"/>
          <w14:ligatures w14:val="none"/>
        </w:rPr>
        <w:t>outcomes.</w:t>
      </w:r>
    </w:p>
    <w:p w14:paraId="0304583F" w14:textId="77777777" w:rsidR="00F63A62" w:rsidRPr="00220809" w:rsidRDefault="00F63A62"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C539A87" w14:textId="77777777" w:rsidR="0068376C" w:rsidRPr="00220809" w:rsidRDefault="0068376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7BF1BB0" w14:textId="6E766DF5"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MP-64</w:t>
      </w:r>
    </w:p>
    <w:p w14:paraId="7B34E5B4" w14:textId="77777777" w:rsidR="0068376C" w:rsidRPr="00220809" w:rsidRDefault="0068376C"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A prospective comparative study on the efficacy of double drug versus triple drug regimens in medical expulsion therapy of mid and distal ureteric calculi in the Central Indian population</w:t>
      </w:r>
    </w:p>
    <w:p w14:paraId="5D57A39F" w14:textId="77777777" w:rsidR="002A6D13"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de-DE" w:bidi="en-US"/>
          <w14:ligatures w14:val="none"/>
        </w:rPr>
      </w:pPr>
      <w:r w:rsidRPr="00220809">
        <w:rPr>
          <w:rFonts w:ascii="Arial" w:eastAsia="Verdana" w:hAnsi="Arial" w:cs="Arial"/>
          <w:b/>
          <w:kern w:val="0"/>
          <w:sz w:val="20"/>
          <w:u w:val="single"/>
          <w:lang w:val="de-DE" w:bidi="en-US"/>
          <w14:ligatures w14:val="none"/>
        </w:rPr>
        <w:t>Dr Kapil Rathore</w:t>
      </w:r>
      <w:r w:rsidRPr="00220809">
        <w:rPr>
          <w:rFonts w:ascii="Arial" w:eastAsia="Verdana" w:hAnsi="Arial" w:cs="Arial"/>
          <w:b/>
          <w:kern w:val="0"/>
          <w:sz w:val="20"/>
          <w:lang w:val="de-DE" w:bidi="en-US"/>
          <w14:ligatures w14:val="none"/>
        </w:rPr>
        <w:t xml:space="preserve">, </w:t>
      </w:r>
      <w:r w:rsidRPr="00220809">
        <w:rPr>
          <w:rFonts w:ascii="Arial" w:eastAsia="Verdana" w:hAnsi="Arial" w:cs="Arial"/>
          <w:kern w:val="0"/>
          <w:sz w:val="20"/>
          <w:lang w:val="de-DE" w:bidi="en-US"/>
          <w14:ligatures w14:val="none"/>
        </w:rPr>
        <w:t>Dr Devashish Kaushal, Dr Kumar Madhavan, Dr Ketan Mehra</w:t>
      </w:r>
    </w:p>
    <w:p w14:paraId="375D2FD7" w14:textId="75FBF0F3"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Senior Resident, Department of Urology, AIIMS Bhopal</w:t>
      </w:r>
    </w:p>
    <w:p w14:paraId="1CE78F2A" w14:textId="77777777" w:rsidR="002A6D13" w:rsidRPr="00220809" w:rsidRDefault="002A6D13"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D0111EB"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xml:space="preserve">: </w:t>
      </w:r>
      <w:r w:rsidRPr="00220809">
        <w:rPr>
          <w:rFonts w:ascii="Arial" w:eastAsia="Verdana" w:hAnsi="Arial" w:cs="Arial"/>
          <w:spacing w:val="-12"/>
          <w:kern w:val="0"/>
          <w:sz w:val="20"/>
          <w:lang w:val="en-US" w:bidi="en-US"/>
          <w14:ligatures w14:val="none"/>
        </w:rPr>
        <w:t xml:space="preserve">To </w:t>
      </w:r>
      <w:r w:rsidRPr="00220809">
        <w:rPr>
          <w:rFonts w:ascii="Arial" w:eastAsia="Verdana" w:hAnsi="Arial" w:cs="Arial"/>
          <w:kern w:val="0"/>
          <w:sz w:val="20"/>
          <w:lang w:val="en-US" w:bidi="en-US"/>
          <w14:ligatures w14:val="none"/>
        </w:rPr>
        <w:t>compare the efficacy of dual-drug versus triple-drug regimens in facilitating ureteric stone</w:t>
      </w:r>
      <w:r w:rsidRPr="00220809">
        <w:rPr>
          <w:rFonts w:ascii="Arial" w:eastAsia="Verdana" w:hAnsi="Arial" w:cs="Arial"/>
          <w:spacing w:val="-52"/>
          <w:kern w:val="0"/>
          <w:sz w:val="20"/>
          <w:lang w:val="en-US" w:bidi="en-US"/>
          <w14:ligatures w14:val="none"/>
        </w:rPr>
        <w:t xml:space="preserve"> </w:t>
      </w:r>
      <w:r w:rsidRPr="00220809">
        <w:rPr>
          <w:rFonts w:ascii="Arial" w:eastAsia="Verdana" w:hAnsi="Arial" w:cs="Arial"/>
          <w:kern w:val="0"/>
          <w:sz w:val="20"/>
          <w:lang w:val="en-US" w:bidi="en-US"/>
          <w14:ligatures w14:val="none"/>
        </w:rPr>
        <w:t>expulsion.</w:t>
      </w:r>
    </w:p>
    <w:p w14:paraId="7D190A6E"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4B228A7"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prospective, non-randomized, open-label comparative study was conducted at the Department of Urology, AIIMS Bhopal, in central India. Patients with sub-centimetric ureteric calculi were included and given a choice to select either the dual-drug (tamsulosin and deflazacort) or triple-drug (tamsulosin, tadalafil and deflazacort) regimen. The institutional ethics committee approved the study. Various data, such as stone expulsion, analgesic requirement, surgical intervention and adverse drug reactions, were compared between the two groups.</w:t>
      </w:r>
    </w:p>
    <w:p w14:paraId="01CE70E7"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7CE0669"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Ninety-two patients enrolled in the study. Forty-one patients opted for two drug regimes, and</w:t>
      </w:r>
    </w:p>
    <w:p w14:paraId="65D8E8B3"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fifty-one-three drug regimens by their choice. The mean age was 35 years for double-drug and 30.63 years for triple-drug; both groups were predominantly male (70.73% for dual-drug, 84.78% for triple-drug). Stone laterality and location were comparable between the groups. The mean stone size was slightly more significant in the</w:t>
      </w:r>
    </w:p>
    <w:p w14:paraId="4D6403DA"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triple-drug group (6.176 mm vs. 6.002 mm). Stone expulsion: The triple-drug regimen demonstrated a significantly higher stone expulsion rate of 90.19% compared to 73.17% in the dual-drug regimen (p=0.032 in the chi-square test). Pain Episodes: Patients in the triple-drug group experienced fewer pain episodes, with an average of 0.21 episodes compared to 0.95 in the dual-drug group. Analgesic requirement: The lower analgesic requirement noted in the triple-drug group (29.35 mg) compared to the dual-drug group (96.34 mg). Opt-Out Rate: In the double-drug group, 7.32% of patients opt out of the study due to pain, while none in the triple-drug group.</w:t>
      </w:r>
    </w:p>
    <w:p w14:paraId="10F4A075"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3BC6F50"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The triple-drug regimen (tamsulosin, tadalafil, and deflazacort) is more effective than the dual drug regimen (tamsulosin and deflazacort) in the medical expulsive therapy (MET) of ureteric calculi. The triple-drug regimen demonstrated a significantly higher stone expulsion rate, fewer pain episodes, and lower analgesic requirements.</w:t>
      </w:r>
    </w:p>
    <w:p w14:paraId="35FA9D67" w14:textId="77777777" w:rsidR="0068376C" w:rsidRPr="00220809" w:rsidRDefault="0068376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368719B" w14:textId="77777777" w:rsidR="0068376C" w:rsidRPr="00220809" w:rsidRDefault="0068376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06552C1" w14:textId="477F97A4"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MP-65</w:t>
      </w:r>
    </w:p>
    <w:p w14:paraId="2F5A574B" w14:textId="2D205298" w:rsidR="0068376C" w:rsidRPr="00220809" w:rsidRDefault="0068376C"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Addressing forgotten DJ stents: reflections from a tertiary care institution</w:t>
      </w:r>
    </w:p>
    <w:p w14:paraId="4D94FC7C" w14:textId="1835BBAA"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Amanpreet Singh</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Devashish Kaushal, Dr Amrut Phonde, Dr Aditya Sood</w:t>
      </w:r>
    </w:p>
    <w:p w14:paraId="67A705C0"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Department of Urology, All India Institute of Medical Sciences (AIIMS), Bhopal, Madhya Pradesh, India</w:t>
      </w:r>
    </w:p>
    <w:p w14:paraId="0D947563"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3681A41"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evaluate the clinical profile, complications, and management of forgotten DJ stents, and to highlight practical strategies for prevention and follow-up, based on real-world experience in a tertiary urology center.</w:t>
      </w:r>
    </w:p>
    <w:p w14:paraId="1BC3E770"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45927387"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We conducted a retrospective analysis of hospital records of cases with Forgotten Double-J DJ stents from Jan 2021 to Jan 2025. The details reviewed included age, sex, indication for stenting, duration of the indwelling stent, presenting complaints, complications and management</w:t>
      </w:r>
    </w:p>
    <w:p w14:paraId="1E66D298"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9A9CECF"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Of the total of 35 patients, the mean patient age was 46.8 years (14- 70 years). The male-to-female ratio was 4:3 (20 males and 15 females). The mean indwelling time was 35.8 months. Flank pain was the commonest symptom (72.7%), followed by storage lower urinary tract symptoms (54.5%) and dysuria (50%). Complicated stents were noted in 17 patients (48.5%), whereas uncomplicated stents were noted in 18 patients (51.5%). All 18 “uncomplicated” stents could be </w:t>
      </w:r>
      <w:r w:rsidRPr="00220809">
        <w:rPr>
          <w:rFonts w:ascii="Arial" w:eastAsia="Verdana" w:hAnsi="Arial" w:cs="Arial"/>
          <w:kern w:val="0"/>
          <w:sz w:val="20"/>
          <w:lang w:val="en-US" w:bidi="en-US"/>
          <w14:ligatures w14:val="none"/>
        </w:rPr>
        <w:lastRenderedPageBreak/>
        <w:t xml:space="preserve">removed </w:t>
      </w:r>
      <w:r w:rsidRPr="00220809">
        <w:rPr>
          <w:rFonts w:ascii="Arial" w:eastAsia="Verdana" w:hAnsi="Arial" w:cs="Arial"/>
          <w:spacing w:val="-3"/>
          <w:kern w:val="0"/>
          <w:sz w:val="20"/>
          <w:lang w:val="en-US" w:bidi="en-US"/>
          <w14:ligatures w14:val="none"/>
        </w:rPr>
        <w:t xml:space="preserve">cystoscopically, </w:t>
      </w:r>
      <w:r w:rsidRPr="00220809">
        <w:rPr>
          <w:rFonts w:ascii="Arial" w:eastAsia="Verdana" w:hAnsi="Arial" w:cs="Arial"/>
          <w:kern w:val="0"/>
          <w:sz w:val="20"/>
          <w:lang w:val="en-US" w:bidi="en-US"/>
          <w14:ligatures w14:val="none"/>
        </w:rPr>
        <w:t>while complicated stents were removed by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combination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endourological</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techniques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spacing w:val="-4"/>
          <w:kern w:val="0"/>
          <w:sz w:val="20"/>
          <w:lang w:val="en-US" w:bidi="en-US"/>
          <w14:ligatures w14:val="none"/>
        </w:rPr>
        <w:t>mainly,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while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two</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underwent</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laparoscopic</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nephrectomy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 which one of them needed open cystolithotomy</w:t>
      </w:r>
      <w:r w:rsidRPr="00220809">
        <w:rPr>
          <w:rFonts w:ascii="Arial" w:eastAsia="Verdana" w:hAnsi="Arial" w:cs="Arial"/>
          <w:spacing w:val="-10"/>
          <w:kern w:val="0"/>
          <w:sz w:val="20"/>
          <w:lang w:val="en-US" w:bidi="en-US"/>
          <w14:ligatures w14:val="none"/>
        </w:rPr>
        <w:t xml:space="preserve"> </w:t>
      </w:r>
      <w:r w:rsidRPr="00220809">
        <w:rPr>
          <w:rFonts w:ascii="Arial" w:eastAsia="Verdana" w:hAnsi="Arial" w:cs="Arial"/>
          <w:kern w:val="0"/>
          <w:sz w:val="20"/>
          <w:lang w:val="en-US" w:bidi="en-US"/>
          <w14:ligatures w14:val="none"/>
        </w:rPr>
        <w:t>also.</w:t>
      </w:r>
    </w:p>
    <w:p w14:paraId="326FC0E1"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04473DE0" w14:textId="77777777" w:rsidR="0068376C" w:rsidRPr="00220809" w:rsidRDefault="0068376C"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The issue of forgotten DJ stents remains a prevalent problem in developing countries, causing significant morbidity and financial burdens for patients. Stent registers and electronic stent extraction reminders helps us to minimize the incidence of forgotten stents.</w:t>
      </w:r>
    </w:p>
    <w:p w14:paraId="06DBDFC7" w14:textId="77777777" w:rsidR="0068376C" w:rsidRPr="00220809" w:rsidRDefault="0068376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C8B8C24" w14:textId="77777777" w:rsidR="0068376C" w:rsidRPr="00220809" w:rsidRDefault="0068376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4E9456D" w14:textId="4F49DC42"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MP-66</w:t>
      </w:r>
    </w:p>
    <w:p w14:paraId="1A9A79E7" w14:textId="77777777" w:rsidR="00060AF4" w:rsidRPr="00220809" w:rsidRDefault="00060AF4"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Intravesical Dexmedetomidine and Lidocaine Irrigation for the Prevention of Catheter-Related Bladder Discomfort in Endourological Procedures: A Randomized Controlled Trial</w:t>
      </w:r>
    </w:p>
    <w:p w14:paraId="33434040" w14:textId="77777777" w:rsidR="00060AF4" w:rsidRPr="00220809" w:rsidRDefault="00060AF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Sahil Sachdeva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spacing w:val="-4"/>
          <w:kern w:val="0"/>
          <w:sz w:val="20"/>
          <w:lang w:val="en-US" w:bidi="en-US"/>
          <w14:ligatures w14:val="none"/>
        </w:rPr>
        <w:t xml:space="preserve">Prof.Dr.Girdhar </w:t>
      </w:r>
      <w:r w:rsidRPr="00220809">
        <w:rPr>
          <w:rFonts w:ascii="Arial" w:eastAsia="Verdana" w:hAnsi="Arial" w:cs="Arial"/>
          <w:kern w:val="0"/>
          <w:sz w:val="20"/>
          <w:lang w:val="en-US" w:bidi="en-US"/>
          <w14:ligatures w14:val="none"/>
        </w:rPr>
        <w:t xml:space="preserve">Singh Bora, </w:t>
      </w:r>
      <w:r w:rsidRPr="00220809">
        <w:rPr>
          <w:rFonts w:ascii="Arial" w:eastAsia="Verdana" w:hAnsi="Arial" w:cs="Arial"/>
          <w:spacing w:val="-3"/>
          <w:kern w:val="0"/>
          <w:sz w:val="20"/>
          <w:lang w:val="en-US" w:bidi="en-US"/>
          <w14:ligatures w14:val="none"/>
        </w:rPr>
        <w:t xml:space="preserve">Prof.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Uttam Kumar Mete, </w:t>
      </w:r>
      <w:r w:rsidRPr="00220809">
        <w:rPr>
          <w:rFonts w:ascii="Arial" w:eastAsia="Verdana" w:hAnsi="Arial" w:cs="Arial"/>
          <w:spacing w:val="-3"/>
          <w:kern w:val="0"/>
          <w:sz w:val="20"/>
          <w:lang w:val="en-US" w:bidi="en-US"/>
          <w14:ligatures w14:val="none"/>
        </w:rPr>
        <w:t xml:space="preserve">Prof.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 xml:space="preserve">Ravimohan, </w:t>
      </w:r>
      <w:r w:rsidRPr="00220809">
        <w:rPr>
          <w:rFonts w:ascii="Arial" w:eastAsia="Verdana" w:hAnsi="Arial" w:cs="Arial"/>
          <w:spacing w:val="-3"/>
          <w:kern w:val="0"/>
          <w:sz w:val="20"/>
          <w:lang w:val="en-US" w:bidi="en-US"/>
          <w14:ligatures w14:val="none"/>
        </w:rPr>
        <w:t xml:space="preserve">Prof. </w:t>
      </w:r>
      <w:r w:rsidRPr="00220809">
        <w:rPr>
          <w:rFonts w:ascii="Arial" w:eastAsia="Verdana" w:hAnsi="Arial" w:cs="Arial"/>
          <w:spacing w:val="-11"/>
          <w:kern w:val="0"/>
          <w:sz w:val="20"/>
          <w:lang w:val="en-US" w:bidi="en-US"/>
          <w14:ligatures w14:val="none"/>
        </w:rPr>
        <w:t xml:space="preserve">Dr. </w:t>
      </w:r>
      <w:r w:rsidRPr="00220809">
        <w:rPr>
          <w:rFonts w:ascii="Arial" w:eastAsia="Verdana" w:hAnsi="Arial" w:cs="Arial"/>
          <w:kern w:val="0"/>
          <w:sz w:val="20"/>
          <w:lang w:val="en-US" w:bidi="en-US"/>
          <w14:ligatures w14:val="none"/>
        </w:rPr>
        <w:t>Sudheer Kumar Devana</w:t>
      </w:r>
    </w:p>
    <w:p w14:paraId="6C6C7823" w14:textId="77777777" w:rsidR="00060AF4" w:rsidRPr="00220809" w:rsidRDefault="00060AF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DEPARTMENT OF UROLOGY, PGIMER CHANDIGARH</w:t>
      </w:r>
    </w:p>
    <w:p w14:paraId="1849D2F3" w14:textId="77777777" w:rsidR="00060AF4" w:rsidRPr="00220809" w:rsidRDefault="00060AF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32E6E0C" w14:textId="77777777" w:rsidR="00060AF4" w:rsidRPr="00220809" w:rsidRDefault="00060AF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Catheter-related bladder discomfort (CRBD) is a frequent and distressing postoperative complication following endourological procedures such as percutaneous nephrolithotomy (PCNL) and ureteroscopic lithotripsy (URSL). It often contributes to increased pain, patient dissatisfaction, and the need for additional analgesics.</w:t>
      </w:r>
    </w:p>
    <w:p w14:paraId="07409DED" w14:textId="77777777" w:rsidR="00060AF4" w:rsidRPr="00220809" w:rsidRDefault="00060AF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Current management strategies are limited by inconsistent efficacy and adverse effects. This study aimed to evaluate the effectiveness of intravesical lidocaine and dexmedetomidine irrigation in reducing the severity of CRBD.</w:t>
      </w:r>
    </w:p>
    <w:p w14:paraId="54F73F39" w14:textId="77777777" w:rsidR="00060AF4" w:rsidRPr="00220809" w:rsidRDefault="00060AF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C415B67" w14:textId="77777777" w:rsidR="00060AF4" w:rsidRPr="00220809" w:rsidRDefault="00060AF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randomized controlled trial was conducted involving 105 male patients undergoing PCNL or URSL. Patients were randomized into three groups: Group L received 0.01% lidocaine in 1L normal saline, Group D received 0.5 μg/kg dexmedetomidine in 1L normal saline, and Group N received 1L normal saline alone.</w:t>
      </w:r>
    </w:p>
    <w:p w14:paraId="625C5542" w14:textId="77777777" w:rsidR="00060AF4" w:rsidRPr="00220809" w:rsidRDefault="00060AF4" w:rsidP="00781A9B">
      <w:pPr>
        <w:widowControl w:val="0"/>
        <w:tabs>
          <w:tab w:val="left" w:pos="5310"/>
          <w:tab w:val="left" w:pos="9000"/>
        </w:tabs>
        <w:autoSpaceDE w:val="0"/>
        <w:autoSpaceDN w:val="0"/>
        <w:spacing w:after="0" w:line="240" w:lineRule="auto"/>
        <w:jc w:val="both"/>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Intravesical</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irrigation</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was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administered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spacing w:val="-3"/>
          <w:kern w:val="0"/>
          <w:sz w:val="20"/>
          <w:lang w:val="en-US" w:bidi="en-US"/>
          <w14:ligatures w14:val="none"/>
        </w:rPr>
        <w:t>postoperatively.</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incidence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severity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CRBD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were</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assessed</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at</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0,</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1, 2,</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6</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hours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post-surgery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using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standardized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CRBD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grading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systems.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Patient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satisfaction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was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recorded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using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the Global</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Patient</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Evaluation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Score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(GPES),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need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for</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rescue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analgesia</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adverse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events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were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documented.</w:t>
      </w:r>
    </w:p>
    <w:p w14:paraId="0B3FB2D3" w14:textId="77777777" w:rsidR="00060AF4" w:rsidRPr="00220809" w:rsidRDefault="00060AF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5BC0712" w14:textId="77777777" w:rsidR="00060AF4" w:rsidRPr="00220809" w:rsidRDefault="00060AF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Dexmedetomidine irrigation significantly reduced the incidence and severity of moderate to severe CRBD (p &lt; 0.001), followed by lidocaine. The saline group reported the highest CRBD scores, pain levels, and requirement for rescue analgesia. Both dexmedetomidine and lidocaine groups had significantly better GPES scores and reduced analgesic requirements without notable adverse effects. The interventions were well-tolerated and safe.</w:t>
      </w:r>
    </w:p>
    <w:p w14:paraId="3967FCC7" w14:textId="77777777" w:rsidR="00060AF4" w:rsidRPr="00220809" w:rsidRDefault="00060AF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55943D2" w14:textId="77777777" w:rsidR="00060AF4" w:rsidRPr="00220809" w:rsidRDefault="00060AF4"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Intravesical irrigation with dexmedetomidine or lidocaine is a simple, effective, and safe strategy for preventing moderate to severe CRBD in patients undergoing PCNL and URSL. Dexmedetomidine demonstrated superior efficacy in reducing discomfort and improving postoperative patient satisfaction. These findings support the integration of intravesical pharmacologic irrigation into standard postoperative care for endourological procedures.</w:t>
      </w:r>
    </w:p>
    <w:p w14:paraId="160EE7CB" w14:textId="77777777" w:rsidR="0068376C" w:rsidRPr="00220809" w:rsidRDefault="0068376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475B028" w14:textId="77777777"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82574B8" w14:textId="7FFBA463" w:rsidR="00720D38" w:rsidRPr="00220809" w:rsidRDefault="00720D38" w:rsidP="00781A9B">
      <w:pPr>
        <w:widowControl w:val="0"/>
        <w:tabs>
          <w:tab w:val="left" w:pos="5310"/>
          <w:tab w:val="left" w:pos="9000"/>
        </w:tabs>
        <w:autoSpaceDE w:val="0"/>
        <w:autoSpaceDN w:val="0"/>
        <w:spacing w:after="0" w:line="240" w:lineRule="auto"/>
        <w:jc w:val="center"/>
        <w:outlineLvl w:val="0"/>
        <w:rPr>
          <w:rFonts w:ascii="Arial" w:eastAsia="Calibri" w:hAnsi="Arial" w:cs="Arial"/>
          <w:b/>
          <w:bCs/>
          <w:color w:val="000000"/>
          <w:sz w:val="20"/>
        </w:rPr>
      </w:pPr>
      <w:r w:rsidRPr="00220809">
        <w:rPr>
          <w:rFonts w:ascii="Arial" w:eastAsia="Calibri" w:hAnsi="Arial" w:cs="Arial"/>
          <w:b/>
          <w:bCs/>
          <w:color w:val="000000"/>
          <w:sz w:val="20"/>
          <w:highlight w:val="green"/>
        </w:rPr>
        <w:t>Moderated Podium Presentation 12</w:t>
      </w:r>
    </w:p>
    <w:p w14:paraId="4F3CC306" w14:textId="77777777"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Calibri" w:hAnsi="Arial" w:cs="Arial"/>
          <w:b/>
          <w:bCs/>
          <w:color w:val="000000"/>
          <w:sz w:val="20"/>
        </w:rPr>
      </w:pPr>
    </w:p>
    <w:p w14:paraId="5F93B594" w14:textId="4E421FCE"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MP-67</w:t>
      </w:r>
    </w:p>
    <w:p w14:paraId="36890160" w14:textId="77777777"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Factors Predicting Hospital Revisit and Readmission within 2 Weeks</w:t>
      </w:r>
      <w:r w:rsidRPr="00220809">
        <w:rPr>
          <w:rFonts w:ascii="Arial" w:eastAsia="Verdana" w:hAnsi="Arial" w:cs="Arial"/>
          <w:b/>
          <w:bCs/>
          <w:color w:val="507DC1"/>
          <w:spacing w:val="-64"/>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following Percutaneous Nephrolithotomy - A Prospective Observational Study</w:t>
      </w:r>
    </w:p>
    <w:p w14:paraId="33FED64F" w14:textId="77777777" w:rsidR="002A6D13"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Shubham Singh</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Arun Chawla, Dr. Aishwarya Tinaikar, Dr. Varun Agarwal</w:t>
      </w:r>
    </w:p>
    <w:p w14:paraId="4106A2EE" w14:textId="0771CE2A"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KMC, Manipal</w:t>
      </w:r>
    </w:p>
    <w:p w14:paraId="55C41140" w14:textId="77777777" w:rsidR="002A6D13" w:rsidRPr="00220809" w:rsidRDefault="002A6D13"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36A5633F" w14:textId="606D222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To access the revisit rates and readmission rates within 14 days following PCNL and to analyse the factors associated with it prospectively.</w:t>
      </w:r>
    </w:p>
    <w:p w14:paraId="01DD391D"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EE4BD1E"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The prospective study was conducted in a university teaching hospital and enrolled 431 consecutive patients undergoing PCNL for renal calculi. Patient factors, stone factors (stone score) and intra-operative data were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recorded.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On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discharge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patients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were</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explained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counselled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about</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lastRenderedPageBreak/>
        <w:t>common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symptoms</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related</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to</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stent</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and procedure. All patients revisiting urology OPD/emergency and getting readmitted within 14 days after discharge were studied. A descriptive and univariate analysis was done using SPSS v23 (IBM Corp.) software. Statistical significance calculated using students-t test and Chi squared</w:t>
      </w:r>
      <w:r w:rsidRPr="00220809">
        <w:rPr>
          <w:rFonts w:ascii="Arial" w:eastAsia="Verdana" w:hAnsi="Arial" w:cs="Arial"/>
          <w:spacing w:val="-13"/>
          <w:kern w:val="0"/>
          <w:sz w:val="20"/>
          <w:lang w:val="en-US" w:bidi="en-US"/>
          <w14:ligatures w14:val="none"/>
        </w:rPr>
        <w:t xml:space="preserve"> </w:t>
      </w:r>
      <w:r w:rsidRPr="00220809">
        <w:rPr>
          <w:rFonts w:ascii="Arial" w:eastAsia="Verdana" w:hAnsi="Arial" w:cs="Arial"/>
          <w:kern w:val="0"/>
          <w:sz w:val="20"/>
          <w:lang w:val="en-US" w:bidi="en-US"/>
          <w14:ligatures w14:val="none"/>
        </w:rPr>
        <w:t>test.</w:t>
      </w:r>
    </w:p>
    <w:p w14:paraId="4837E87D"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3DEE3EB"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xml:space="preserve">: Of the 431 patients, the revisit rate was 6.3% and readmission rate of 5.3%. Infective and bleeding complication were predominant diagnosis among revisited and readmitted. Out of 23 patients readmitted 21 patients had Clavien dindo score of 2 and above. Four out of 23 patients underwent angioembolization. </w:t>
      </w:r>
      <w:r w:rsidRPr="00220809">
        <w:rPr>
          <w:rFonts w:ascii="Arial" w:eastAsia="Verdana" w:hAnsi="Arial" w:cs="Arial"/>
          <w:spacing w:val="-3"/>
          <w:kern w:val="0"/>
          <w:sz w:val="20"/>
          <w:lang w:val="en-US" w:bidi="en-US"/>
          <w14:ligatures w14:val="none"/>
        </w:rPr>
        <w:t xml:space="preserve">Factors </w:t>
      </w:r>
      <w:r w:rsidRPr="00220809">
        <w:rPr>
          <w:rFonts w:ascii="Arial" w:eastAsia="Verdana" w:hAnsi="Arial" w:cs="Arial"/>
          <w:kern w:val="0"/>
          <w:sz w:val="20"/>
          <w:lang w:val="en-US" w:bidi="en-US"/>
          <w14:ligatures w14:val="none"/>
        </w:rPr>
        <w:t>such as post operative complication with clavien dindo 2 and above and blood transfusion were significantly associated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with</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revisit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readmission.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ASA</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grade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&gt;3</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(p=&lt;0.002),</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Charlson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comorbidity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Index</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&gt;2(p=</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0.004)</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was statistically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significant</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for</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readmission.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Recent</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history</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of</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urosepsis</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(29%)</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(p=0.006),</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low</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haemoglobin</w:t>
      </w:r>
      <w:r w:rsidRPr="00220809">
        <w:rPr>
          <w:rFonts w:ascii="Arial" w:eastAsia="Verdana" w:hAnsi="Arial" w:cs="Arial"/>
          <w:spacing w:val="-6"/>
          <w:kern w:val="0"/>
          <w:sz w:val="20"/>
          <w:lang w:val="en-US" w:bidi="en-US"/>
          <w14:ligatures w14:val="none"/>
        </w:rPr>
        <w:t xml:space="preserve"> </w:t>
      </w:r>
      <w:r w:rsidRPr="00220809">
        <w:rPr>
          <w:rFonts w:ascii="Arial" w:eastAsia="Verdana" w:hAnsi="Arial" w:cs="Arial"/>
          <w:kern w:val="0"/>
          <w:sz w:val="20"/>
          <w:lang w:val="en-US" w:bidi="en-US"/>
          <w14:ligatures w14:val="none"/>
        </w:rPr>
        <w:t>11.86</w:t>
      </w:r>
      <w:r w:rsidRPr="00220809">
        <w:rPr>
          <w:rFonts w:ascii="Arial" w:eastAsia="Verdana" w:hAnsi="Arial" w:cs="Arial"/>
          <w:spacing w:val="-5"/>
          <w:kern w:val="0"/>
          <w:sz w:val="20"/>
          <w:lang w:val="en-US" w:bidi="en-US"/>
          <w14:ligatures w14:val="none"/>
        </w:rPr>
        <w:t xml:space="preserve"> </w:t>
      </w:r>
      <w:r w:rsidRPr="00220809">
        <w:rPr>
          <w:rFonts w:ascii="Arial" w:eastAsia="Verdana" w:hAnsi="Arial" w:cs="Arial"/>
          <w:kern w:val="0"/>
          <w:sz w:val="20"/>
          <w:lang w:val="en-US" w:bidi="en-US"/>
          <w14:ligatures w14:val="none"/>
        </w:rPr>
        <w:t>±</w:t>
      </w:r>
    </w:p>
    <w:p w14:paraId="38DA866A"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2.18 (p=0.002), stone volume 3993 ± 4784 (p=0.004), complex stone (S.T.O.N.E score &gt;7), prolonged operative time 85.48 ± 32.31 (p=0.003) were significantly associated for complications.</w:t>
      </w:r>
    </w:p>
    <w:p w14:paraId="32635465"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27A96FE6"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Higher Charlson comorbidity index, ASA III, large complex kidney stone, longer operative time, and postoperative bleeding complications with blood transfusion predicted revisit and rehospitalization. Infective and haemorrhagic complication was most common cause for both revisit and readmission. Clinicians must recognize these high-risk factors early in course of treatment and counsel patients accordingly.</w:t>
      </w:r>
    </w:p>
    <w:p w14:paraId="0B7FF23D" w14:textId="77777777"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33EA7F1" w14:textId="77777777"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9CB0484" w14:textId="2D8AAFCE"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MP-68</w:t>
      </w:r>
    </w:p>
    <w:p w14:paraId="0C2E7607" w14:textId="77777777"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Recent Surge of Mumps Orchitis - Causes and Preventive Measures</w:t>
      </w:r>
    </w:p>
    <w:p w14:paraId="6D7292DA"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Uttam Kumar</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Dr Mukesh Chandra Arya, Dr </w:t>
      </w:r>
      <w:r w:rsidRPr="00220809">
        <w:rPr>
          <w:rFonts w:ascii="Arial" w:eastAsia="Verdana" w:hAnsi="Arial" w:cs="Arial"/>
          <w:spacing w:val="-3"/>
          <w:kern w:val="0"/>
          <w:sz w:val="20"/>
          <w:lang w:val="en-US" w:bidi="en-US"/>
          <w14:ligatures w14:val="none"/>
        </w:rPr>
        <w:t xml:space="preserve">Yogendra </w:t>
      </w:r>
      <w:r w:rsidRPr="00220809">
        <w:rPr>
          <w:rFonts w:ascii="Arial" w:eastAsia="Verdana" w:hAnsi="Arial" w:cs="Arial"/>
          <w:kern w:val="0"/>
          <w:sz w:val="20"/>
          <w:lang w:val="en-US" w:bidi="en-US"/>
          <w14:ligatures w14:val="none"/>
        </w:rPr>
        <w:t>Chaudhary , Dr</w:t>
      </w:r>
      <w:r w:rsidRPr="00220809">
        <w:rPr>
          <w:rFonts w:ascii="Arial" w:eastAsia="Verdana" w:hAnsi="Arial" w:cs="Arial"/>
          <w:spacing w:val="-5"/>
          <w:kern w:val="0"/>
          <w:sz w:val="20"/>
          <w:lang w:val="en-US" w:bidi="en-US"/>
          <w14:ligatures w14:val="none"/>
        </w:rPr>
        <w:t xml:space="preserve"> J.P.Swami, </w:t>
      </w:r>
      <w:r w:rsidRPr="00220809">
        <w:rPr>
          <w:rFonts w:ascii="Arial" w:eastAsia="Verdana" w:hAnsi="Arial" w:cs="Arial"/>
          <w:kern w:val="0"/>
          <w:sz w:val="20"/>
          <w:lang w:val="en-US" w:bidi="en-US"/>
          <w14:ligatures w14:val="none"/>
        </w:rPr>
        <w:t>Dr Kamal Bansal, Dr Narender Singh, Dr Rohit Khandelwal</w:t>
      </w:r>
    </w:p>
    <w:p w14:paraId="333BAE2B" w14:textId="3C031030"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3956B5C"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64463B0"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This study aims to analyze the clinical profile, diagnostic approach, and treatment of 83 post-pubertal male patients diagnosed with mumps orchitis.</w:t>
      </w:r>
    </w:p>
    <w:p w14:paraId="68B14AC6"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48E8716"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This study includes 83 cases of mumps orchitis managed in the urology department of our institute between January 2023 and July 2025. Various clinical parameters including symptomatology, vaccination status, diagnostic findings, and management protocols were reviewed in detail.</w:t>
      </w:r>
    </w:p>
    <w:p w14:paraId="1AE14C2F"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0345DD9"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The mean age of patients was 26 years (range: 15–45 years). Six cases had bilateral and 77 had unilateral parotitis (52 left-sided, 25 right-sided). Although orchitis often clinically appeared unilateral, imaging revealed bilateral testicular involvement in several patients. A history of contact with mumps-infected individuals was present in 50 patients (60%). Among the patients, 56 (67%) were unmarried, while 27 (33%) were married. Of the married patients, 9 had completed families, and 18 had incomplete families. Fever was reported in 80 patients. None of the patients had received prior vaccination against mumps. Semen analysis was performed to assess fertility status. All patients were followed up with scrotal ultrasound to monitor for testicular atrophy or abscess formation. The study also examines the possible causes of the outbreak in India and discusses targeted preventive strategies.</w:t>
      </w:r>
    </w:p>
    <w:p w14:paraId="04011F35"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A16F1C5"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Although most patients recovered without complications, a subset developed testicular atrophy and potential infertility. Studies have shown the role of interferon alpha-2b in reducing the risk of testicular atrophy.</w:t>
      </w:r>
    </w:p>
    <w:p w14:paraId="1D45F147"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Family member vaccination decreases the transmission risk by 80–90%. Inclusion of the mumps vaccine in the Universal Immunisation Programme is essential to prevent future outbreaks and protect reproductive health.</w:t>
      </w:r>
    </w:p>
    <w:p w14:paraId="4385109C" w14:textId="77777777"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C8745E8" w14:textId="63D8820F"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w:t>
      </w:r>
      <w:r w:rsidR="00E50FF0" w:rsidRPr="00220809">
        <w:rPr>
          <w:rFonts w:ascii="Arial" w:eastAsia="Verdana" w:hAnsi="Arial" w:cs="Arial"/>
          <w:b/>
          <w:bCs/>
          <w:color w:val="507DC1"/>
          <w:kern w:val="0"/>
          <w:sz w:val="20"/>
          <w:lang w:bidi="en-US"/>
          <w14:ligatures w14:val="none"/>
        </w:rPr>
        <w:t>70</w:t>
      </w:r>
    </w:p>
    <w:p w14:paraId="540B23E2" w14:textId="77777777"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Intralesional Platelet-Rich Plasma for Stable Peyronie's Disease: A Safety and Feasibility Pilot Study from a Tertiary Center in India</w:t>
      </w:r>
    </w:p>
    <w:p w14:paraId="3AEE51D9" w14:textId="77777777" w:rsidR="002A6D13"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Rahul Bhatia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Dr Satyadeo Sharma, Dr Deepak Biswal, Dr Amit R Sharma, Dr Sandeep Desai </w:t>
      </w:r>
    </w:p>
    <w:p w14:paraId="4A6C7875" w14:textId="68AC7416"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Department of urology and renal transplant, AIIMS Raipur</w:t>
      </w:r>
    </w:p>
    <w:p w14:paraId="3BA94AEF" w14:textId="77777777" w:rsidR="002A6D13" w:rsidRPr="00220809" w:rsidRDefault="002A6D13"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3E55F4CC"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xml:space="preserve">: Peyronie’s Disease (PD) is a progressive fibrotic disorder of the tunica albuginea, </w:t>
      </w:r>
      <w:r w:rsidRPr="00220809">
        <w:rPr>
          <w:rFonts w:ascii="Arial" w:eastAsia="Verdana" w:hAnsi="Arial" w:cs="Arial"/>
          <w:kern w:val="0"/>
          <w:sz w:val="20"/>
          <w:lang w:val="en-US" w:bidi="en-US"/>
          <w14:ligatures w14:val="none"/>
        </w:rPr>
        <w:lastRenderedPageBreak/>
        <w:t>characterized by penile curvature, pain, and erectile dysfunction. Intralesional therapies such as verapamil and collagenase Clostridium histolyticum (CCH) are either unavailable or unaffordable in India. Platelet-Rich Plasma (PRP), a biologically active autologous product, has demonstrated regenerative and antifibrotic potential in musculoskeletal and urological conditions. This study evaluates intralesional platelet-rich plasma (PRP), an accessible autologous therapy, for stable PD in the Indian context.</w:t>
      </w:r>
    </w:p>
    <w:p w14:paraId="029D1D37"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076780F"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xml:space="preserve">: </w:t>
      </w:r>
      <w:r w:rsidRPr="00220809">
        <w:rPr>
          <w:rFonts w:ascii="Arial" w:eastAsia="Verdana" w:hAnsi="Arial" w:cs="Arial"/>
          <w:spacing w:val="-6"/>
          <w:kern w:val="0"/>
          <w:sz w:val="20"/>
          <w:lang w:val="en-US" w:bidi="en-US"/>
          <w14:ligatures w14:val="none"/>
        </w:rPr>
        <w:t xml:space="preserve">We </w:t>
      </w:r>
      <w:r w:rsidRPr="00220809">
        <w:rPr>
          <w:rFonts w:ascii="Arial" w:eastAsia="Verdana" w:hAnsi="Arial" w:cs="Arial"/>
          <w:kern w:val="0"/>
          <w:sz w:val="20"/>
          <w:lang w:val="en-US" w:bidi="en-US"/>
          <w14:ligatures w14:val="none"/>
        </w:rPr>
        <w:t>conducted a prospective single-arm pilot study of 10 men (30-65 years) with stable PD (&gt;6 months duration, curvature 30°-60°). After excluding patients with prior intralesional therapy or severe erectile dysfunction,</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participants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received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four</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weekly</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PRP</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injections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(prepared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using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double-spin</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centrifugation</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at</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1500g</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 xml:space="preserve">× 10 min). Outcomes including penile curvature (goniometry), plaque characteristics (ultrasonography), erectile function (IIEF-5), and pain </w:t>
      </w:r>
      <w:r w:rsidRPr="00220809">
        <w:rPr>
          <w:rFonts w:ascii="Arial" w:eastAsia="Verdana" w:hAnsi="Arial" w:cs="Arial"/>
          <w:spacing w:val="-3"/>
          <w:kern w:val="0"/>
          <w:sz w:val="20"/>
          <w:lang w:val="en-US" w:bidi="en-US"/>
          <w14:ligatures w14:val="none"/>
        </w:rPr>
        <w:t xml:space="preserve">(VAS) </w:t>
      </w:r>
      <w:r w:rsidRPr="00220809">
        <w:rPr>
          <w:rFonts w:ascii="Arial" w:eastAsia="Verdana" w:hAnsi="Arial" w:cs="Arial"/>
          <w:kern w:val="0"/>
          <w:sz w:val="20"/>
          <w:lang w:val="en-US" w:bidi="en-US"/>
          <w14:ligatures w14:val="none"/>
        </w:rPr>
        <w:t>were assessed at baseline, 1-month, and 3-month</w:t>
      </w:r>
      <w:r w:rsidRPr="00220809">
        <w:rPr>
          <w:rFonts w:ascii="Arial" w:eastAsia="Verdana" w:hAnsi="Arial" w:cs="Arial"/>
          <w:spacing w:val="-27"/>
          <w:kern w:val="0"/>
          <w:sz w:val="20"/>
          <w:lang w:val="en-US" w:bidi="en-US"/>
          <w14:ligatures w14:val="none"/>
        </w:rPr>
        <w:t xml:space="preserve"> </w:t>
      </w:r>
      <w:r w:rsidRPr="00220809">
        <w:rPr>
          <w:rFonts w:ascii="Arial" w:eastAsia="Verdana" w:hAnsi="Arial" w:cs="Arial"/>
          <w:kern w:val="0"/>
          <w:sz w:val="20"/>
          <w:lang w:val="en-US" w:bidi="en-US"/>
          <w14:ligatures w14:val="none"/>
        </w:rPr>
        <w:t>follow-up.</w:t>
      </w:r>
    </w:p>
    <w:p w14:paraId="3BE8B051"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8C0EE3D"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The intervention demonstrated excellent feasibility with 100% completion rate. Treatment-related adverse events were minor (transient penile pain in 2 patients). At 3 months, we observed: •Mean curvature reduction from 47.5°±5.1° to 33.8°±6.7° (p=0.016) •Plaque volume decrease by 27.3% (p=0.021) •IIEF-5 improvement from 14.2±2.6 to 18.1±3.3 (p=0.028) •Significant pain reduction (VAS 5.5±1.1 to 2.0±0.8, p=0.002)</w:t>
      </w:r>
    </w:p>
    <w:p w14:paraId="4C8079B1"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7C96BD7"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This pilot study establishes the safety and feasibility of intralesional PRP for stable PD in Indian patients. While preliminary outcomes are encouraging, randomized controlled trials with longer follow-up are warranted to confirm therapeutic efficacy. PRP may represent a viable option for regions lacking access to standard therapies.</w:t>
      </w:r>
    </w:p>
    <w:p w14:paraId="4B6785C1" w14:textId="77777777"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3BCF60F" w14:textId="77777777"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593BE5E" w14:textId="6AC5F295"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MP-7</w:t>
      </w:r>
      <w:r w:rsidR="00E50FF0" w:rsidRPr="00220809">
        <w:rPr>
          <w:rFonts w:ascii="Arial" w:eastAsia="Verdana" w:hAnsi="Arial" w:cs="Arial"/>
          <w:b/>
          <w:bCs/>
          <w:color w:val="507DC1"/>
          <w:kern w:val="0"/>
          <w:sz w:val="20"/>
          <w:lang w:bidi="en-US"/>
          <w14:ligatures w14:val="none"/>
        </w:rPr>
        <w:t>1</w:t>
      </w:r>
    </w:p>
    <w:p w14:paraId="03995DEE" w14:textId="77777777"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Mucosal Irritants and Buccal Graft Viability: Prospective Insights from</w:t>
      </w:r>
      <w:r w:rsidRPr="00220809">
        <w:rPr>
          <w:rFonts w:ascii="Arial" w:eastAsia="Verdana" w:hAnsi="Arial" w:cs="Arial"/>
          <w:b/>
          <w:bCs/>
          <w:color w:val="507DC1"/>
          <w:spacing w:val="-61"/>
          <w:kern w:val="0"/>
          <w:sz w:val="20"/>
          <w:lang w:val="en-US" w:bidi="en-US"/>
          <w14:ligatures w14:val="none"/>
        </w:rPr>
        <w:t xml:space="preserve"> </w:t>
      </w:r>
      <w:r w:rsidRPr="00220809">
        <w:rPr>
          <w:rFonts w:ascii="Arial" w:eastAsia="Verdana" w:hAnsi="Arial" w:cs="Arial"/>
          <w:b/>
          <w:bCs/>
          <w:color w:val="507DC1"/>
          <w:kern w:val="0"/>
          <w:sz w:val="20"/>
          <w:lang w:val="en-US" w:bidi="en-US"/>
          <w14:ligatures w14:val="none"/>
        </w:rPr>
        <w:t>Urethral Reconstruction</w:t>
      </w:r>
    </w:p>
    <w:p w14:paraId="5DC80869" w14:textId="48759AFC" w:rsidR="002A6D13"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Ravi Chandra</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Mahendra Singh, Dr A</w:t>
      </w:r>
      <w:r w:rsidR="00B83841" w:rsidRPr="00220809">
        <w:rPr>
          <w:rFonts w:ascii="Arial" w:eastAsia="Verdana" w:hAnsi="Arial" w:cs="Arial"/>
          <w:kern w:val="0"/>
          <w:sz w:val="20"/>
          <w:lang w:val="en-US" w:bidi="en-US"/>
          <w14:ligatures w14:val="none"/>
        </w:rPr>
        <w:t>S</w:t>
      </w:r>
      <w:r w:rsidRPr="00220809">
        <w:rPr>
          <w:rFonts w:ascii="Arial" w:eastAsia="Verdana" w:hAnsi="Arial" w:cs="Arial"/>
          <w:kern w:val="0"/>
          <w:sz w:val="20"/>
          <w:lang w:val="en-US" w:bidi="en-US"/>
          <w14:ligatures w14:val="none"/>
        </w:rPr>
        <w:t xml:space="preserve"> Sandhu , Dr Deepak Prakash </w:t>
      </w:r>
    </w:p>
    <w:p w14:paraId="2DB516FA" w14:textId="63C6D436"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AIIMS , JODHPUR</w:t>
      </w:r>
    </w:p>
    <w:p w14:paraId="7EED4D12" w14:textId="77777777" w:rsidR="002A6D13" w:rsidRPr="00220809" w:rsidRDefault="002A6D13" w:rsidP="00781A9B">
      <w:pPr>
        <w:widowControl w:val="0"/>
        <w:tabs>
          <w:tab w:val="left" w:pos="5310"/>
          <w:tab w:val="left" w:pos="9000"/>
        </w:tabs>
        <w:autoSpaceDE w:val="0"/>
        <w:autoSpaceDN w:val="0"/>
        <w:spacing w:after="0" w:line="240" w:lineRule="auto"/>
        <w:rPr>
          <w:rFonts w:ascii="Arial" w:eastAsia="Verdana" w:hAnsi="Arial" w:cs="Arial"/>
          <w:b/>
          <w:kern w:val="0"/>
          <w:sz w:val="20"/>
          <w:lang w:val="en-US" w:bidi="en-US"/>
          <w14:ligatures w14:val="none"/>
        </w:rPr>
      </w:pPr>
    </w:p>
    <w:p w14:paraId="173F5269" w14:textId="5DF79A74"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Evaluation of factors influencing BMG urethroplasty outcomes, including stricture characteristics, mucosal irritant consumption, histopathological changes, and immunohistochemical markers.</w:t>
      </w:r>
    </w:p>
    <w:p w14:paraId="73493499"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5A73C319"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A prospective, observational study was conducted at AIIMS Jodhpur from January 2023 to November 2024. Twenty-five patients with urethral strictures and a history of mucosal irritant consumption underwent BMG urethroplasty. Clinical, operative, and histopathological data were analyzed using SPSS. Success was assessed through Q-max and average urinary flow rates at 3 and 6 months.</w:t>
      </w:r>
    </w:p>
    <w:p w14:paraId="2610771E"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0B675FD"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Short strictures (≤4 cm) showed significantly better Q-max and flow rates (p &lt; 0.001). Mucosal irritant use correlated with lower urinary flow, although not statistically significant. Histopathological findings, including leukoplakia and fibrosis, had minimal impact on outcomes. Both dorsal and dorsolateral graft placements demonstrated comparable success rates. Immunohistochemical positivity was associated with transient postoperative inflammation but normalized over time.</w:t>
      </w:r>
    </w:p>
    <w:p w14:paraId="52D95EAC"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7811DEAC"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BMG urethroplasty achieved an 84% success rate. Stricture length was a critical determinant, while mucosal irritants and histopathological changes played minor roles. Findings support individualized surgical approaches tailored to the characteristics of each stricture. Future studies with larger cohorts and longer follow-ups are needed to explore long-term outcomes and refine predictive markers.</w:t>
      </w:r>
    </w:p>
    <w:p w14:paraId="1E2E62DB" w14:textId="77777777"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E6D47A9" w14:textId="77777777"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162FFBA" w14:textId="3C0ED98A" w:rsidR="006504DC" w:rsidRPr="00220809" w:rsidRDefault="006504DC"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220809">
        <w:rPr>
          <w:rFonts w:ascii="Arial" w:eastAsia="Verdana" w:hAnsi="Arial" w:cs="Arial"/>
          <w:b/>
          <w:bCs/>
          <w:color w:val="507DC1"/>
          <w:kern w:val="0"/>
          <w:sz w:val="20"/>
          <w:lang w:bidi="en-US"/>
          <w14:ligatures w14:val="none"/>
        </w:rPr>
        <w:t>MP-7</w:t>
      </w:r>
      <w:r w:rsidR="00E50FF0" w:rsidRPr="00220809">
        <w:rPr>
          <w:rFonts w:ascii="Arial" w:eastAsia="Verdana" w:hAnsi="Arial" w:cs="Arial"/>
          <w:b/>
          <w:bCs/>
          <w:color w:val="507DC1"/>
          <w:kern w:val="0"/>
          <w:sz w:val="20"/>
          <w:lang w:bidi="en-US"/>
          <w14:ligatures w14:val="none"/>
        </w:rPr>
        <w:t>2</w:t>
      </w:r>
    </w:p>
    <w:p w14:paraId="299C3A85" w14:textId="74933536"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220809">
        <w:rPr>
          <w:rFonts w:ascii="Arial" w:eastAsia="Verdana" w:hAnsi="Arial" w:cs="Arial"/>
          <w:b/>
          <w:bCs/>
          <w:color w:val="507DC1"/>
          <w:kern w:val="0"/>
          <w:sz w:val="20"/>
          <w:lang w:val="en-US" w:bidi="en-US"/>
          <w14:ligatures w14:val="none"/>
        </w:rPr>
        <w:t>To Compare the Efficacy Between Robotic Pyeloplasty and Laparoscopic Pyeloplasty in a Tertiary Centre: A prospective study</w:t>
      </w:r>
    </w:p>
    <w:p w14:paraId="49F8C732" w14:textId="77777777" w:rsidR="00B83841"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u w:val="single"/>
          <w:lang w:val="en-US" w:bidi="en-US"/>
          <w14:ligatures w14:val="none"/>
        </w:rPr>
        <w:t>Dr Sarvesh Yadav</w:t>
      </w:r>
      <w:r w:rsidRPr="00220809">
        <w:rPr>
          <w:rFonts w:ascii="Arial" w:eastAsia="Verdana" w:hAnsi="Arial" w:cs="Arial"/>
          <w:b/>
          <w:kern w:val="0"/>
          <w:sz w:val="20"/>
          <w:lang w:val="en-US" w:bidi="en-US"/>
          <w14:ligatures w14:val="none"/>
        </w:rPr>
        <w:t xml:space="preserve">, </w:t>
      </w:r>
      <w:r w:rsidRPr="00220809">
        <w:rPr>
          <w:rFonts w:ascii="Arial" w:eastAsia="Verdana" w:hAnsi="Arial" w:cs="Arial"/>
          <w:kern w:val="0"/>
          <w:sz w:val="20"/>
          <w:lang w:val="en-US" w:bidi="en-US"/>
          <w14:ligatures w14:val="none"/>
        </w:rPr>
        <w:t>Dr Sanjeev Jaiswal, Dr Shivam Priyadarshi, Dr Nachiket Vyas, Dr Neeraj Agrawal</w:t>
      </w:r>
    </w:p>
    <w:p w14:paraId="697DD728" w14:textId="67FE9C68"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kern w:val="0"/>
          <w:sz w:val="20"/>
          <w:lang w:val="en-US" w:bidi="en-US"/>
          <w14:ligatures w14:val="none"/>
        </w:rPr>
        <w:t xml:space="preserve">SMS medical college </w:t>
      </w:r>
      <w:r w:rsidR="00B83841" w:rsidRPr="00220809">
        <w:rPr>
          <w:rFonts w:ascii="Arial" w:eastAsia="Verdana" w:hAnsi="Arial" w:cs="Arial"/>
          <w:kern w:val="0"/>
          <w:sz w:val="20"/>
          <w:lang w:val="en-US" w:bidi="en-US"/>
          <w14:ligatures w14:val="none"/>
        </w:rPr>
        <w:t>Jaipur</w:t>
      </w:r>
    </w:p>
    <w:p w14:paraId="1F6C9CC4" w14:textId="77777777" w:rsidR="00B83841" w:rsidRPr="00220809" w:rsidRDefault="00B83841"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BB40761"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Aims</w:t>
      </w:r>
      <w:r w:rsidRPr="00220809">
        <w:rPr>
          <w:rFonts w:ascii="Arial" w:eastAsia="Verdana" w:hAnsi="Arial" w:cs="Arial"/>
          <w:kern w:val="0"/>
          <w:sz w:val="20"/>
          <w:lang w:val="en-US" w:bidi="en-US"/>
          <w14:ligatures w14:val="none"/>
        </w:rPr>
        <w:t>: This study aims to compare the surgical and clinical outcomes of robotic-assisted laparoscopic pyeloplasty (RALP) and conventional laparoscopic pyeloplasty (CLP) in patients with ureteropelvic junction obstruction (UPJO).</w:t>
      </w:r>
    </w:p>
    <w:p w14:paraId="648BD2A7"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631D3645"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Methods</w:t>
      </w:r>
      <w:r w:rsidRPr="00220809">
        <w:rPr>
          <w:rFonts w:ascii="Arial" w:eastAsia="Verdana" w:hAnsi="Arial" w:cs="Arial"/>
          <w:kern w:val="0"/>
          <w:sz w:val="20"/>
          <w:lang w:val="en-US" w:bidi="en-US"/>
          <w14:ligatures w14:val="none"/>
        </w:rPr>
        <w:t xml:space="preserve">: A prospective observational study was conducted at the Department of </w:t>
      </w:r>
      <w:r w:rsidRPr="00220809">
        <w:rPr>
          <w:rFonts w:ascii="Arial" w:eastAsia="Verdana" w:hAnsi="Arial" w:cs="Arial"/>
          <w:spacing w:val="-4"/>
          <w:kern w:val="0"/>
          <w:sz w:val="20"/>
          <w:lang w:val="en-US" w:bidi="en-US"/>
          <w14:ligatures w14:val="none"/>
        </w:rPr>
        <w:t xml:space="preserve">Urology, </w:t>
      </w:r>
      <w:r w:rsidRPr="00220809">
        <w:rPr>
          <w:rFonts w:ascii="Arial" w:eastAsia="Verdana" w:hAnsi="Arial" w:cs="Arial"/>
          <w:kern w:val="0"/>
          <w:sz w:val="20"/>
          <w:lang w:val="en-US" w:bidi="en-US"/>
          <w14:ligatures w14:val="none"/>
        </w:rPr>
        <w:t xml:space="preserve">SMS Medical College and Hospital, </w:t>
      </w:r>
      <w:r w:rsidRPr="00220809">
        <w:rPr>
          <w:rFonts w:ascii="Arial" w:eastAsia="Verdana" w:hAnsi="Arial" w:cs="Arial"/>
          <w:spacing w:val="-6"/>
          <w:kern w:val="0"/>
          <w:sz w:val="20"/>
          <w:lang w:val="en-US" w:bidi="en-US"/>
          <w14:ligatures w14:val="none"/>
        </w:rPr>
        <w:t xml:space="preserve">Jaipur, </w:t>
      </w:r>
      <w:r w:rsidRPr="00220809">
        <w:rPr>
          <w:rFonts w:ascii="Arial" w:eastAsia="Verdana" w:hAnsi="Arial" w:cs="Arial"/>
          <w:kern w:val="0"/>
          <w:sz w:val="20"/>
          <w:lang w:val="en-US" w:bidi="en-US"/>
          <w14:ligatures w14:val="none"/>
        </w:rPr>
        <w:t xml:space="preserve">from January 2024 to april 2025. 40 patients, aged 20-60 years, with symptomatic UPJO were randomized using computer software to undergo either RALP or </w:t>
      </w:r>
      <w:r w:rsidRPr="00220809">
        <w:rPr>
          <w:rFonts w:ascii="Arial" w:eastAsia="Verdana" w:hAnsi="Arial" w:cs="Arial"/>
          <w:spacing w:val="-9"/>
          <w:kern w:val="0"/>
          <w:sz w:val="20"/>
          <w:lang w:val="en-US" w:bidi="en-US"/>
          <w14:ligatures w14:val="none"/>
        </w:rPr>
        <w:t xml:space="preserve">CLP. </w:t>
      </w:r>
      <w:r w:rsidRPr="00220809">
        <w:rPr>
          <w:rFonts w:ascii="Arial" w:eastAsia="Verdana" w:hAnsi="Arial" w:cs="Arial"/>
          <w:kern w:val="0"/>
          <w:sz w:val="20"/>
          <w:lang w:val="en-US" w:bidi="en-US"/>
          <w14:ligatures w14:val="none"/>
        </w:rPr>
        <w:t xml:space="preserve">All procedures were performed by a single surgeon using a lateral transperitoneal approach, and all anastomoses were stented antegrade. Surgical outcomes, including operation time, blood loss, drain duration, hospital </w:t>
      </w:r>
      <w:r w:rsidRPr="00220809">
        <w:rPr>
          <w:rFonts w:ascii="Arial" w:eastAsia="Verdana" w:hAnsi="Arial" w:cs="Arial"/>
          <w:spacing w:val="-5"/>
          <w:kern w:val="0"/>
          <w:sz w:val="20"/>
          <w:lang w:val="en-US" w:bidi="en-US"/>
          <w14:ligatures w14:val="none"/>
        </w:rPr>
        <w:t xml:space="preserve">stay, </w:t>
      </w:r>
      <w:r w:rsidRPr="00220809">
        <w:rPr>
          <w:rFonts w:ascii="Arial" w:eastAsia="Verdana" w:hAnsi="Arial" w:cs="Arial"/>
          <w:kern w:val="0"/>
          <w:sz w:val="20"/>
          <w:lang w:val="en-US" w:bidi="en-US"/>
          <w14:ligatures w14:val="none"/>
        </w:rPr>
        <w:t>and success rates (defined as resolution of symptoms</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and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non-obstructive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outflow</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on</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renogram),</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were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compared</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between</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the</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two</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groups.</w:t>
      </w:r>
      <w:r w:rsidRPr="00220809">
        <w:rPr>
          <w:rFonts w:ascii="Arial" w:eastAsia="Verdana" w:hAnsi="Arial" w:cs="Arial"/>
          <w:spacing w:val="-7"/>
          <w:kern w:val="0"/>
          <w:sz w:val="20"/>
          <w:lang w:val="en-US" w:bidi="en-US"/>
          <w14:ligatures w14:val="none"/>
        </w:rPr>
        <w:t xml:space="preserve"> </w:t>
      </w:r>
      <w:r w:rsidRPr="00220809">
        <w:rPr>
          <w:rFonts w:ascii="Arial" w:eastAsia="Verdana" w:hAnsi="Arial" w:cs="Arial"/>
          <w:kern w:val="0"/>
          <w:sz w:val="20"/>
          <w:lang w:val="en-US" w:bidi="en-US"/>
          <w14:ligatures w14:val="none"/>
        </w:rPr>
        <w:t>Statistical</w:t>
      </w:r>
      <w:r w:rsidRPr="00220809">
        <w:rPr>
          <w:rFonts w:ascii="Arial" w:eastAsia="Verdana" w:hAnsi="Arial" w:cs="Arial"/>
          <w:spacing w:val="-8"/>
          <w:kern w:val="0"/>
          <w:sz w:val="20"/>
          <w:lang w:val="en-US" w:bidi="en-US"/>
          <w14:ligatures w14:val="none"/>
        </w:rPr>
        <w:t xml:space="preserve"> </w:t>
      </w:r>
      <w:r w:rsidRPr="00220809">
        <w:rPr>
          <w:rFonts w:ascii="Arial" w:eastAsia="Verdana" w:hAnsi="Arial" w:cs="Arial"/>
          <w:kern w:val="0"/>
          <w:sz w:val="20"/>
          <w:lang w:val="en-US" w:bidi="en-US"/>
          <w14:ligatures w14:val="none"/>
        </w:rPr>
        <w:t>analyses were performed using appropriate tests, with a p-value of &lt;0.05 considered</w:t>
      </w:r>
      <w:r w:rsidRPr="00220809">
        <w:rPr>
          <w:rFonts w:ascii="Arial" w:eastAsia="Verdana" w:hAnsi="Arial" w:cs="Arial"/>
          <w:spacing w:val="-27"/>
          <w:kern w:val="0"/>
          <w:sz w:val="20"/>
          <w:lang w:val="en-US" w:bidi="en-US"/>
          <w14:ligatures w14:val="none"/>
        </w:rPr>
        <w:t xml:space="preserve"> </w:t>
      </w:r>
      <w:r w:rsidRPr="00220809">
        <w:rPr>
          <w:rFonts w:ascii="Arial" w:eastAsia="Verdana" w:hAnsi="Arial" w:cs="Arial"/>
          <w:kern w:val="0"/>
          <w:sz w:val="20"/>
          <w:lang w:val="en-US" w:bidi="en-US"/>
          <w14:ligatures w14:val="none"/>
        </w:rPr>
        <w:t>significant.</w:t>
      </w:r>
    </w:p>
    <w:p w14:paraId="72B7DA97"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249D7C8"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Results</w:t>
      </w:r>
      <w:r w:rsidRPr="00220809">
        <w:rPr>
          <w:rFonts w:ascii="Arial" w:eastAsia="Verdana" w:hAnsi="Arial" w:cs="Arial"/>
          <w:kern w:val="0"/>
          <w:sz w:val="20"/>
          <w:lang w:val="en-US" w:bidi="en-US"/>
          <w14:ligatures w14:val="none"/>
        </w:rPr>
        <w:t>: 40 patients underwent laparoscopic pyeloplasties (20 RALPs and 20 CLPs). The robotic procedures were superior in terms of shorter operating time by 20 minutes on an average. Furthermore, 35% of the robotic procedures were performed in under 90 minutes, while the minimum time taken for laparoscopy was 110 minutes. All procedures in both cohorts were successful with no complications in either group. The surgeon recorded subjective ergonomic benefits with the use of the robot.</w:t>
      </w:r>
    </w:p>
    <w:p w14:paraId="35E7D020"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p>
    <w:p w14:paraId="19282582" w14:textId="77777777" w:rsidR="00720D38" w:rsidRPr="00220809" w:rsidRDefault="00720D38" w:rsidP="00781A9B">
      <w:pPr>
        <w:widowControl w:val="0"/>
        <w:tabs>
          <w:tab w:val="left" w:pos="5310"/>
          <w:tab w:val="left" w:pos="9000"/>
        </w:tabs>
        <w:autoSpaceDE w:val="0"/>
        <w:autoSpaceDN w:val="0"/>
        <w:spacing w:after="0" w:line="240" w:lineRule="auto"/>
        <w:rPr>
          <w:rFonts w:ascii="Arial" w:eastAsia="Verdana" w:hAnsi="Arial" w:cs="Arial"/>
          <w:kern w:val="0"/>
          <w:sz w:val="20"/>
          <w:lang w:val="en-US" w:bidi="en-US"/>
          <w14:ligatures w14:val="none"/>
        </w:rPr>
      </w:pPr>
      <w:r w:rsidRPr="00220809">
        <w:rPr>
          <w:rFonts w:ascii="Arial" w:eastAsia="Verdana" w:hAnsi="Arial" w:cs="Arial"/>
          <w:b/>
          <w:kern w:val="0"/>
          <w:sz w:val="20"/>
          <w:lang w:val="en-US" w:bidi="en-US"/>
          <w14:ligatures w14:val="none"/>
        </w:rPr>
        <w:t>Conclusions</w:t>
      </w:r>
      <w:r w:rsidRPr="00220809">
        <w:rPr>
          <w:rFonts w:ascii="Arial" w:eastAsia="Verdana" w:hAnsi="Arial" w:cs="Arial"/>
          <w:kern w:val="0"/>
          <w:sz w:val="20"/>
          <w:lang w:val="en-US" w:bidi="en-US"/>
          <w14:ligatures w14:val="none"/>
        </w:rPr>
        <w:t>: This study aims to provide a comprehensive comparison of RALP and CLP, contributing to the existing literature on their efficacy in treating UPJO. The findings will help in optimizing surgical approaches and improving patient outcomes in urological practice.</w:t>
      </w:r>
    </w:p>
    <w:p w14:paraId="1F9A0766" w14:textId="77777777" w:rsidR="00720D38" w:rsidRPr="00220809" w:rsidRDefault="00720D38" w:rsidP="00781A9B">
      <w:pPr>
        <w:widowControl w:val="0"/>
        <w:tabs>
          <w:tab w:val="left" w:pos="5310"/>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sectPr w:rsidR="00720D38" w:rsidRPr="00220809" w:rsidSect="00086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37A"/>
    <w:multiLevelType w:val="hybridMultilevel"/>
    <w:tmpl w:val="109804D0"/>
    <w:lvl w:ilvl="0" w:tplc="237C94C0">
      <w:start w:val="4"/>
      <w:numFmt w:val="decimal"/>
      <w:lvlText w:val="%1."/>
      <w:lvlJc w:val="left"/>
      <w:pPr>
        <w:ind w:left="117" w:hanging="297"/>
      </w:pPr>
      <w:rPr>
        <w:rFonts w:ascii="Verdana" w:eastAsia="Verdana" w:hAnsi="Verdana" w:cs="Verdana" w:hint="default"/>
        <w:spacing w:val="-1"/>
        <w:w w:val="100"/>
        <w:sz w:val="22"/>
        <w:szCs w:val="22"/>
        <w:lang w:val="en-US" w:eastAsia="en-US" w:bidi="en-US"/>
      </w:rPr>
    </w:lvl>
    <w:lvl w:ilvl="1" w:tplc="FD9AAD4E">
      <w:numFmt w:val="bullet"/>
      <w:lvlText w:val="•"/>
      <w:lvlJc w:val="left"/>
      <w:pPr>
        <w:ind w:left="1416" w:hanging="297"/>
      </w:pPr>
      <w:rPr>
        <w:rFonts w:hint="default"/>
        <w:lang w:val="en-US" w:eastAsia="en-US" w:bidi="en-US"/>
      </w:rPr>
    </w:lvl>
    <w:lvl w:ilvl="2" w:tplc="1D14CA54">
      <w:numFmt w:val="bullet"/>
      <w:lvlText w:val="•"/>
      <w:lvlJc w:val="left"/>
      <w:pPr>
        <w:ind w:left="2712" w:hanging="297"/>
      </w:pPr>
      <w:rPr>
        <w:rFonts w:hint="default"/>
        <w:lang w:val="en-US" w:eastAsia="en-US" w:bidi="en-US"/>
      </w:rPr>
    </w:lvl>
    <w:lvl w:ilvl="3" w:tplc="6D0E1506">
      <w:numFmt w:val="bullet"/>
      <w:lvlText w:val="•"/>
      <w:lvlJc w:val="left"/>
      <w:pPr>
        <w:ind w:left="4008" w:hanging="297"/>
      </w:pPr>
      <w:rPr>
        <w:rFonts w:hint="default"/>
        <w:lang w:val="en-US" w:eastAsia="en-US" w:bidi="en-US"/>
      </w:rPr>
    </w:lvl>
    <w:lvl w:ilvl="4" w:tplc="DFC62FD0">
      <w:numFmt w:val="bullet"/>
      <w:lvlText w:val="•"/>
      <w:lvlJc w:val="left"/>
      <w:pPr>
        <w:ind w:left="5304" w:hanging="297"/>
      </w:pPr>
      <w:rPr>
        <w:rFonts w:hint="default"/>
        <w:lang w:val="en-US" w:eastAsia="en-US" w:bidi="en-US"/>
      </w:rPr>
    </w:lvl>
    <w:lvl w:ilvl="5" w:tplc="94366258">
      <w:numFmt w:val="bullet"/>
      <w:lvlText w:val="•"/>
      <w:lvlJc w:val="left"/>
      <w:pPr>
        <w:ind w:left="6600" w:hanging="297"/>
      </w:pPr>
      <w:rPr>
        <w:rFonts w:hint="default"/>
        <w:lang w:val="en-US" w:eastAsia="en-US" w:bidi="en-US"/>
      </w:rPr>
    </w:lvl>
    <w:lvl w:ilvl="6" w:tplc="38129D30">
      <w:numFmt w:val="bullet"/>
      <w:lvlText w:val="•"/>
      <w:lvlJc w:val="left"/>
      <w:pPr>
        <w:ind w:left="7896" w:hanging="297"/>
      </w:pPr>
      <w:rPr>
        <w:rFonts w:hint="default"/>
        <w:lang w:val="en-US" w:eastAsia="en-US" w:bidi="en-US"/>
      </w:rPr>
    </w:lvl>
    <w:lvl w:ilvl="7" w:tplc="B17A0F6E">
      <w:numFmt w:val="bullet"/>
      <w:lvlText w:val="•"/>
      <w:lvlJc w:val="left"/>
      <w:pPr>
        <w:ind w:left="9192" w:hanging="297"/>
      </w:pPr>
      <w:rPr>
        <w:rFonts w:hint="default"/>
        <w:lang w:val="en-US" w:eastAsia="en-US" w:bidi="en-US"/>
      </w:rPr>
    </w:lvl>
    <w:lvl w:ilvl="8" w:tplc="53DA26AE">
      <w:numFmt w:val="bullet"/>
      <w:lvlText w:val="•"/>
      <w:lvlJc w:val="left"/>
      <w:pPr>
        <w:ind w:left="10488" w:hanging="297"/>
      </w:pPr>
      <w:rPr>
        <w:rFonts w:hint="default"/>
        <w:lang w:val="en-US" w:eastAsia="en-US" w:bidi="en-US"/>
      </w:rPr>
    </w:lvl>
  </w:abstractNum>
  <w:num w:numId="1" w16cid:durableId="174464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45"/>
    <w:rsid w:val="00005BB5"/>
    <w:rsid w:val="000427CD"/>
    <w:rsid w:val="00060AF4"/>
    <w:rsid w:val="000867D2"/>
    <w:rsid w:val="000B740A"/>
    <w:rsid w:val="000C2542"/>
    <w:rsid w:val="0014125A"/>
    <w:rsid w:val="001549BE"/>
    <w:rsid w:val="00156F3B"/>
    <w:rsid w:val="00166594"/>
    <w:rsid w:val="00174729"/>
    <w:rsid w:val="001B170E"/>
    <w:rsid w:val="00220809"/>
    <w:rsid w:val="00243FC6"/>
    <w:rsid w:val="00296D16"/>
    <w:rsid w:val="00297CCC"/>
    <w:rsid w:val="002A3118"/>
    <w:rsid w:val="002A6D13"/>
    <w:rsid w:val="002B468C"/>
    <w:rsid w:val="002C67BE"/>
    <w:rsid w:val="002E59D7"/>
    <w:rsid w:val="002F08C9"/>
    <w:rsid w:val="0035069F"/>
    <w:rsid w:val="0037006D"/>
    <w:rsid w:val="003752A5"/>
    <w:rsid w:val="003A6110"/>
    <w:rsid w:val="003E0071"/>
    <w:rsid w:val="003F2ABD"/>
    <w:rsid w:val="003F4629"/>
    <w:rsid w:val="00405DF8"/>
    <w:rsid w:val="00410270"/>
    <w:rsid w:val="004165C2"/>
    <w:rsid w:val="004612D2"/>
    <w:rsid w:val="00481963"/>
    <w:rsid w:val="004968E8"/>
    <w:rsid w:val="004A6BEA"/>
    <w:rsid w:val="0050584F"/>
    <w:rsid w:val="00514B47"/>
    <w:rsid w:val="00522AB2"/>
    <w:rsid w:val="0054393A"/>
    <w:rsid w:val="00552570"/>
    <w:rsid w:val="0055309D"/>
    <w:rsid w:val="00584991"/>
    <w:rsid w:val="005E2A94"/>
    <w:rsid w:val="005E6817"/>
    <w:rsid w:val="005F12BC"/>
    <w:rsid w:val="00632702"/>
    <w:rsid w:val="00642318"/>
    <w:rsid w:val="006504DC"/>
    <w:rsid w:val="00662B30"/>
    <w:rsid w:val="0068376C"/>
    <w:rsid w:val="00691CD3"/>
    <w:rsid w:val="006E2F01"/>
    <w:rsid w:val="006F2759"/>
    <w:rsid w:val="00720D38"/>
    <w:rsid w:val="00745DF6"/>
    <w:rsid w:val="00763AAE"/>
    <w:rsid w:val="00781A9B"/>
    <w:rsid w:val="007A2834"/>
    <w:rsid w:val="007B6593"/>
    <w:rsid w:val="0082519E"/>
    <w:rsid w:val="008A7857"/>
    <w:rsid w:val="008D22CB"/>
    <w:rsid w:val="008E2AB6"/>
    <w:rsid w:val="00920E1E"/>
    <w:rsid w:val="00944A93"/>
    <w:rsid w:val="00972ACA"/>
    <w:rsid w:val="00985C75"/>
    <w:rsid w:val="009D6982"/>
    <w:rsid w:val="00A126E8"/>
    <w:rsid w:val="00A141D4"/>
    <w:rsid w:val="00A85DE7"/>
    <w:rsid w:val="00A912D0"/>
    <w:rsid w:val="00AA5416"/>
    <w:rsid w:val="00AA7B5C"/>
    <w:rsid w:val="00AB56A8"/>
    <w:rsid w:val="00AE4A58"/>
    <w:rsid w:val="00B22CF3"/>
    <w:rsid w:val="00B45122"/>
    <w:rsid w:val="00B577DF"/>
    <w:rsid w:val="00B71223"/>
    <w:rsid w:val="00B83841"/>
    <w:rsid w:val="00BA1D9D"/>
    <w:rsid w:val="00BF0CC0"/>
    <w:rsid w:val="00C12345"/>
    <w:rsid w:val="00C31F8B"/>
    <w:rsid w:val="00C3524F"/>
    <w:rsid w:val="00C7110A"/>
    <w:rsid w:val="00C73964"/>
    <w:rsid w:val="00C87761"/>
    <w:rsid w:val="00CD1D10"/>
    <w:rsid w:val="00D30BC4"/>
    <w:rsid w:val="00D7108E"/>
    <w:rsid w:val="00DA4A81"/>
    <w:rsid w:val="00DC5285"/>
    <w:rsid w:val="00DE0E8A"/>
    <w:rsid w:val="00DF1570"/>
    <w:rsid w:val="00DF781F"/>
    <w:rsid w:val="00E03A36"/>
    <w:rsid w:val="00E1572E"/>
    <w:rsid w:val="00E50FF0"/>
    <w:rsid w:val="00E54922"/>
    <w:rsid w:val="00EA02D5"/>
    <w:rsid w:val="00EF0234"/>
    <w:rsid w:val="00F31C9D"/>
    <w:rsid w:val="00F63A62"/>
    <w:rsid w:val="00F6591D"/>
    <w:rsid w:val="00F74BDD"/>
    <w:rsid w:val="00F85F18"/>
    <w:rsid w:val="00F92362"/>
    <w:rsid w:val="00FC798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ffebff"/>
      <o:colormenu v:ext="edit" fillcolor="none [664]"/>
    </o:shapedefaults>
    <o:shapelayout v:ext="edit">
      <o:idmap v:ext="edit" data="1"/>
    </o:shapelayout>
  </w:shapeDefaults>
  <w:decimalSymbol w:val="."/>
  <w:listSeparator w:val=","/>
  <w14:docId w14:val="51FF245F"/>
  <w15:chartTrackingRefBased/>
  <w15:docId w15:val="{906AA78F-84D1-4A9A-B60E-373F0618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1234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C1234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1234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123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3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4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1234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1234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123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3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345"/>
    <w:rPr>
      <w:rFonts w:eastAsiaTheme="majorEastAsia" w:cstheme="majorBidi"/>
      <w:color w:val="272727" w:themeColor="text1" w:themeTint="D8"/>
    </w:rPr>
  </w:style>
  <w:style w:type="paragraph" w:styleId="Title">
    <w:name w:val="Title"/>
    <w:basedOn w:val="Normal"/>
    <w:next w:val="Normal"/>
    <w:link w:val="TitleChar"/>
    <w:uiPriority w:val="10"/>
    <w:qFormat/>
    <w:rsid w:val="00C1234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1234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1234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1234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12345"/>
    <w:pPr>
      <w:spacing w:before="160"/>
      <w:jc w:val="center"/>
    </w:pPr>
    <w:rPr>
      <w:i/>
      <w:iCs/>
      <w:color w:val="404040" w:themeColor="text1" w:themeTint="BF"/>
    </w:rPr>
  </w:style>
  <w:style w:type="character" w:customStyle="1" w:styleId="QuoteChar">
    <w:name w:val="Quote Char"/>
    <w:basedOn w:val="DefaultParagraphFont"/>
    <w:link w:val="Quote"/>
    <w:uiPriority w:val="29"/>
    <w:rsid w:val="00C12345"/>
    <w:rPr>
      <w:rFonts w:cs="Mangal"/>
      <w:i/>
      <w:iCs/>
      <w:color w:val="404040" w:themeColor="text1" w:themeTint="BF"/>
    </w:rPr>
  </w:style>
  <w:style w:type="paragraph" w:styleId="ListParagraph">
    <w:name w:val="List Paragraph"/>
    <w:basedOn w:val="Normal"/>
    <w:uiPriority w:val="34"/>
    <w:qFormat/>
    <w:rsid w:val="00C12345"/>
    <w:pPr>
      <w:ind w:left="720"/>
      <w:contextualSpacing/>
    </w:pPr>
  </w:style>
  <w:style w:type="character" w:styleId="IntenseEmphasis">
    <w:name w:val="Intense Emphasis"/>
    <w:basedOn w:val="DefaultParagraphFont"/>
    <w:uiPriority w:val="21"/>
    <w:qFormat/>
    <w:rsid w:val="00C12345"/>
    <w:rPr>
      <w:i/>
      <w:iCs/>
      <w:color w:val="2F5496" w:themeColor="accent1" w:themeShade="BF"/>
    </w:rPr>
  </w:style>
  <w:style w:type="paragraph" w:styleId="IntenseQuote">
    <w:name w:val="Intense Quote"/>
    <w:basedOn w:val="Normal"/>
    <w:next w:val="Normal"/>
    <w:link w:val="IntenseQuoteChar"/>
    <w:uiPriority w:val="30"/>
    <w:qFormat/>
    <w:rsid w:val="00C12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345"/>
    <w:rPr>
      <w:rFonts w:cs="Mangal"/>
      <w:i/>
      <w:iCs/>
      <w:color w:val="2F5496" w:themeColor="accent1" w:themeShade="BF"/>
    </w:rPr>
  </w:style>
  <w:style w:type="character" w:styleId="IntenseReference">
    <w:name w:val="Intense Reference"/>
    <w:basedOn w:val="DefaultParagraphFont"/>
    <w:uiPriority w:val="32"/>
    <w:qFormat/>
    <w:rsid w:val="00C12345"/>
    <w:rPr>
      <w:b/>
      <w:bCs/>
      <w:smallCaps/>
      <w:color w:val="2F5496" w:themeColor="accent1" w:themeShade="BF"/>
      <w:spacing w:val="5"/>
    </w:rPr>
  </w:style>
  <w:style w:type="paragraph" w:styleId="BodyText">
    <w:name w:val="Body Text"/>
    <w:basedOn w:val="Normal"/>
    <w:link w:val="BodyTextChar"/>
    <w:uiPriority w:val="1"/>
    <w:qFormat/>
    <w:rsid w:val="00C12345"/>
    <w:pPr>
      <w:widowControl w:val="0"/>
      <w:autoSpaceDE w:val="0"/>
      <w:autoSpaceDN w:val="0"/>
      <w:spacing w:after="0" w:line="240" w:lineRule="auto"/>
      <w:ind w:left="117"/>
    </w:pPr>
    <w:rPr>
      <w:rFonts w:ascii="Verdana" w:eastAsia="Verdana" w:hAnsi="Verdana" w:cs="Verdana"/>
      <w:kern w:val="0"/>
      <w:szCs w:val="22"/>
      <w:lang w:val="en-US" w:bidi="en-US"/>
      <w14:ligatures w14:val="none"/>
    </w:rPr>
  </w:style>
  <w:style w:type="character" w:customStyle="1" w:styleId="BodyTextChar">
    <w:name w:val="Body Text Char"/>
    <w:basedOn w:val="DefaultParagraphFont"/>
    <w:link w:val="BodyText"/>
    <w:uiPriority w:val="1"/>
    <w:rsid w:val="00C12345"/>
    <w:rPr>
      <w:rFonts w:ascii="Verdana" w:eastAsia="Verdana" w:hAnsi="Verdana" w:cs="Verdana"/>
      <w:kern w:val="0"/>
      <w:szCs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43</Pages>
  <Words>24466</Words>
  <Characters>139460</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 nayyar</dc:creator>
  <cp:keywords/>
  <dc:description/>
  <cp:lastModifiedBy>rishi nayyar</cp:lastModifiedBy>
  <cp:revision>50</cp:revision>
  <dcterms:created xsi:type="dcterms:W3CDTF">2025-10-05T06:43:00Z</dcterms:created>
  <dcterms:modified xsi:type="dcterms:W3CDTF">2025-10-05T11:14:00Z</dcterms:modified>
</cp:coreProperties>
</file>